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C320B">
      <w:pPr>
        <w:jc w:val="center"/>
        <w:rPr>
          <w:rFonts w:hint="eastAsia" w:eastAsiaTheme="minorEastAsia"/>
          <w:color w:val="auto"/>
          <w:lang w:eastAsia="zh-CN"/>
        </w:rPr>
      </w:pPr>
      <w:r>
        <w:rPr>
          <w:rFonts w:hint="eastAsia" w:ascii="黑体" w:hAnsi="黑体" w:eastAsia="黑体" w:cs="黑体"/>
          <w:color w:val="auto"/>
        </w:rPr>
        <w:t>高一历史备课组工作计划</w:t>
      </w:r>
      <w:r>
        <w:rPr>
          <w:rFonts w:hint="eastAsia"/>
          <w:color w:val="auto"/>
          <w:lang w:eastAsia="zh-CN"/>
        </w:rPr>
        <w:t>（</w:t>
      </w:r>
      <w:r>
        <w:rPr>
          <w:rFonts w:hint="eastAsia"/>
          <w:color w:val="auto"/>
          <w:lang w:val="en-US" w:eastAsia="zh-CN"/>
        </w:rPr>
        <w:t>2024.8.30</w:t>
      </w:r>
      <w:r>
        <w:rPr>
          <w:rFonts w:hint="eastAsia"/>
          <w:color w:val="auto"/>
          <w:lang w:eastAsia="zh-CN"/>
        </w:rPr>
        <w:t>）</w:t>
      </w:r>
    </w:p>
    <w:p w14:paraId="207A1169">
      <w:pPr>
        <w:rPr>
          <w:rFonts w:hint="eastAsia"/>
          <w:color w:val="auto"/>
        </w:rPr>
      </w:pPr>
    </w:p>
    <w:p w14:paraId="3BFFEE4A">
      <w:pPr>
        <w:widowControl/>
        <w:shd w:val="clear" w:color="auto" w:fill="FFFFFF"/>
        <w:jc w:val="left"/>
        <w:rPr>
          <w:rFonts w:hint="eastAsia" w:ascii="宋体" w:hAnsi="宋体" w:eastAsia="宋体" w:cs="Helvetica"/>
          <w:color w:val="auto"/>
          <w:kern w:val="0"/>
          <w:szCs w:val="21"/>
        </w:rPr>
      </w:pPr>
      <w:r>
        <w:rPr>
          <w:rFonts w:hint="eastAsia" w:ascii="宋体" w:hAnsi="宋体" w:eastAsia="宋体" w:cs="Helvetica"/>
          <w:color w:val="auto"/>
          <w:kern w:val="0"/>
          <w:szCs w:val="21"/>
        </w:rPr>
        <w:t>一、工作目标</w:t>
      </w:r>
    </w:p>
    <w:p w14:paraId="527F9114">
      <w:pPr>
        <w:widowControl/>
        <w:shd w:val="clear" w:color="auto" w:fill="FFFFFF"/>
        <w:ind w:firstLine="420"/>
        <w:jc w:val="left"/>
        <w:rPr>
          <w:rFonts w:hint="eastAsia" w:ascii="宋体" w:hAnsi="宋体" w:eastAsia="宋体" w:cs="Helvetica"/>
          <w:color w:val="auto"/>
          <w:kern w:val="0"/>
          <w:szCs w:val="21"/>
        </w:rPr>
      </w:pPr>
      <w:r>
        <w:rPr>
          <w:rFonts w:hint="eastAsia"/>
          <w:color w:val="auto"/>
          <w:sz w:val="21"/>
          <w:szCs w:val="21"/>
          <w:lang w:val="en-US" w:eastAsia="zh-CN"/>
        </w:rPr>
        <w:t>高一重在打基础，为选科分流之后的合格考和高考做准备。备课组将</w:t>
      </w:r>
      <w:r>
        <w:rPr>
          <w:rFonts w:hint="eastAsia" w:ascii="宋体" w:hAnsi="宋体" w:eastAsia="宋体" w:cs="Helvetica"/>
          <w:color w:val="auto"/>
          <w:kern w:val="0"/>
          <w:szCs w:val="21"/>
        </w:rPr>
        <w:t>以《普通高中历史课程标准（2020年修订）》为思路引领，以高一</w:t>
      </w:r>
      <w:r>
        <w:rPr>
          <w:rFonts w:hint="eastAsia" w:ascii="宋体" w:hAnsi="宋体" w:eastAsia="宋体" w:cs="Helvetica"/>
          <w:color w:val="auto"/>
          <w:kern w:val="0"/>
          <w:szCs w:val="21"/>
          <w:lang w:val="en-US" w:eastAsia="zh-CN"/>
        </w:rPr>
        <w:t>年级组</w:t>
      </w:r>
      <w:r>
        <w:rPr>
          <w:rFonts w:hint="eastAsia" w:ascii="宋体" w:hAnsi="宋体" w:eastAsia="宋体" w:cs="Helvetica"/>
          <w:color w:val="auto"/>
          <w:kern w:val="0"/>
          <w:szCs w:val="21"/>
        </w:rPr>
        <w:t>的具体要求为工作</w:t>
      </w:r>
      <w:r>
        <w:rPr>
          <w:rFonts w:hint="eastAsia" w:ascii="宋体" w:hAnsi="宋体" w:eastAsia="宋体" w:cs="Helvetica"/>
          <w:color w:val="auto"/>
          <w:kern w:val="0"/>
          <w:szCs w:val="21"/>
          <w:lang w:val="en-US" w:eastAsia="zh-CN"/>
        </w:rPr>
        <w:t>指南</w:t>
      </w:r>
      <w:r>
        <w:rPr>
          <w:rFonts w:hint="eastAsia" w:ascii="宋体" w:hAnsi="宋体" w:eastAsia="宋体" w:cs="Helvetica"/>
          <w:color w:val="auto"/>
          <w:kern w:val="0"/>
          <w:szCs w:val="21"/>
        </w:rPr>
        <w:t>，探寻高一历史课堂教学的新思路，</w:t>
      </w:r>
      <w:r>
        <w:rPr>
          <w:rFonts w:ascii="宋体" w:hAnsi="宋体" w:eastAsia="宋体" w:cs="Helvetica"/>
          <w:color w:val="auto"/>
          <w:kern w:val="0"/>
          <w:szCs w:val="21"/>
        </w:rPr>
        <w:t>将课堂效能问题作为主要的教学研讨重点</w:t>
      </w:r>
      <w:r>
        <w:rPr>
          <w:rFonts w:hint="eastAsia" w:ascii="宋体" w:hAnsi="宋体" w:eastAsia="宋体" w:cs="Helvetica"/>
          <w:color w:val="auto"/>
          <w:kern w:val="0"/>
          <w:szCs w:val="21"/>
        </w:rPr>
        <w:t>，</w:t>
      </w:r>
      <w:r>
        <w:rPr>
          <w:rFonts w:ascii="宋体" w:hAnsi="宋体" w:eastAsia="宋体" w:cs="Helvetica"/>
          <w:color w:val="auto"/>
          <w:kern w:val="0"/>
          <w:szCs w:val="21"/>
        </w:rPr>
        <w:t>立足于让学生</w:t>
      </w:r>
      <w:r>
        <w:rPr>
          <w:rFonts w:hint="eastAsia" w:ascii="宋体" w:hAnsi="宋体" w:eastAsia="宋体" w:cs="Helvetica"/>
          <w:color w:val="auto"/>
          <w:kern w:val="0"/>
          <w:szCs w:val="21"/>
          <w:lang w:val="en-US" w:eastAsia="zh-CN"/>
        </w:rPr>
        <w:t>有学趣，</w:t>
      </w:r>
      <w:r>
        <w:rPr>
          <w:rFonts w:ascii="宋体" w:hAnsi="宋体" w:eastAsia="宋体" w:cs="Helvetica"/>
          <w:color w:val="auto"/>
          <w:kern w:val="0"/>
          <w:szCs w:val="21"/>
        </w:rPr>
        <w:t>学有所获</w:t>
      </w:r>
      <w:r>
        <w:rPr>
          <w:rFonts w:hint="eastAsia" w:ascii="宋体" w:hAnsi="宋体" w:eastAsia="宋体" w:cs="Helvetica"/>
          <w:color w:val="auto"/>
          <w:kern w:val="0"/>
          <w:szCs w:val="21"/>
        </w:rPr>
        <w:t>、</w:t>
      </w:r>
      <w:r>
        <w:rPr>
          <w:rFonts w:ascii="宋体" w:hAnsi="宋体" w:eastAsia="宋体" w:cs="Helvetica"/>
          <w:color w:val="auto"/>
          <w:kern w:val="0"/>
          <w:szCs w:val="21"/>
        </w:rPr>
        <w:t>不断进步</w:t>
      </w:r>
      <w:r>
        <w:rPr>
          <w:rFonts w:hint="eastAsia" w:ascii="宋体" w:hAnsi="宋体" w:eastAsia="宋体" w:cs="Helvetica"/>
          <w:color w:val="auto"/>
          <w:kern w:val="0"/>
          <w:szCs w:val="21"/>
          <w:lang w:eastAsia="zh-CN"/>
        </w:rPr>
        <w:t>，</w:t>
      </w:r>
      <w:r>
        <w:rPr>
          <w:rFonts w:hint="eastAsia" w:ascii="宋体" w:hAnsi="宋体" w:eastAsia="宋体" w:cs="Helvetica"/>
          <w:color w:val="auto"/>
          <w:kern w:val="0"/>
          <w:szCs w:val="21"/>
        </w:rPr>
        <w:t>尽最大努力保持历史学科成绩稳定在应有的水平和位次。</w:t>
      </w:r>
    </w:p>
    <w:p w14:paraId="53C730C2">
      <w:pPr>
        <w:widowControl/>
        <w:shd w:val="clear" w:color="auto" w:fill="FFFFFF"/>
        <w:jc w:val="left"/>
        <w:rPr>
          <w:rFonts w:hint="eastAsia" w:ascii="宋体" w:hAnsi="宋体" w:eastAsia="宋体" w:cs="Calibri"/>
          <w:color w:val="auto"/>
          <w:kern w:val="0"/>
          <w:szCs w:val="21"/>
          <w:lang w:val="en-US" w:eastAsia="zh-CN"/>
        </w:rPr>
      </w:pPr>
    </w:p>
    <w:p w14:paraId="002F73A5">
      <w:pPr>
        <w:widowControl/>
        <w:shd w:val="clear" w:color="auto" w:fill="FFFFFF"/>
        <w:jc w:val="left"/>
        <w:rPr>
          <w:rFonts w:hint="eastAsia" w:ascii="宋体" w:hAnsi="宋体" w:eastAsia="宋体" w:cs="Helvetica"/>
          <w:color w:val="auto"/>
          <w:kern w:val="0"/>
          <w:szCs w:val="21"/>
        </w:rPr>
      </w:pPr>
      <w:r>
        <w:rPr>
          <w:rFonts w:hint="eastAsia" w:ascii="宋体" w:hAnsi="宋体" w:eastAsia="宋体" w:cs="Calibri"/>
          <w:color w:val="auto"/>
          <w:kern w:val="0"/>
          <w:szCs w:val="21"/>
          <w:lang w:val="en-US" w:eastAsia="zh-CN"/>
        </w:rPr>
        <w:t>二、</w:t>
      </w:r>
      <w:r>
        <w:rPr>
          <w:rFonts w:hint="eastAsia" w:ascii="宋体" w:hAnsi="宋体" w:eastAsia="宋体" w:cs="Helvetica"/>
          <w:color w:val="auto"/>
          <w:kern w:val="0"/>
          <w:szCs w:val="21"/>
        </w:rPr>
        <w:t>教</w:t>
      </w:r>
      <w:r>
        <w:rPr>
          <w:rFonts w:hint="eastAsia" w:ascii="宋体" w:hAnsi="宋体" w:eastAsia="宋体" w:cs="Helvetica"/>
          <w:color w:val="auto"/>
          <w:kern w:val="0"/>
          <w:szCs w:val="21"/>
          <w:lang w:val="en-US" w:eastAsia="zh-CN"/>
        </w:rPr>
        <w:t>与</w:t>
      </w:r>
      <w:r>
        <w:rPr>
          <w:rFonts w:hint="eastAsia" w:ascii="宋体" w:hAnsi="宋体" w:eastAsia="宋体" w:cs="Helvetica"/>
          <w:color w:val="auto"/>
          <w:kern w:val="0"/>
          <w:szCs w:val="21"/>
        </w:rPr>
        <w:t>学情况分析</w:t>
      </w:r>
      <w:r>
        <w:rPr>
          <w:rFonts w:hint="eastAsia" w:ascii="宋体" w:hAnsi="宋体" w:eastAsia="宋体" w:cs="Calibri"/>
          <w:color w:val="auto"/>
          <w:kern w:val="0"/>
          <w:szCs w:val="21"/>
        </w:rPr>
        <w:t>:</w:t>
      </w:r>
    </w:p>
    <w:p w14:paraId="57693C09">
      <w:pPr>
        <w:ind w:firstLine="420" w:firstLineChars="200"/>
        <w:rPr>
          <w:rFonts w:hint="eastAsia"/>
          <w:color w:val="auto"/>
          <w:sz w:val="21"/>
          <w:szCs w:val="21"/>
        </w:rPr>
      </w:pPr>
      <w:r>
        <w:rPr>
          <w:rFonts w:hint="eastAsia"/>
          <w:b w:val="0"/>
          <w:bCs/>
          <w:color w:val="auto"/>
          <w:sz w:val="21"/>
          <w:szCs w:val="21"/>
          <w:lang w:val="en-US" w:eastAsia="zh-CN"/>
        </w:rPr>
        <w:t>高一年级共14个班级，5位历史老师。本学期共20周（含军训），每周两课时，</w:t>
      </w:r>
      <w:r>
        <w:rPr>
          <w:rFonts w:hint="eastAsia"/>
          <w:color w:val="auto"/>
          <w:sz w:val="21"/>
          <w:szCs w:val="21"/>
          <w:lang w:val="en-US" w:eastAsia="zh-CN"/>
        </w:rPr>
        <w:t>需完成</w:t>
      </w:r>
      <w:r>
        <w:rPr>
          <w:rFonts w:hint="eastAsia"/>
          <w:color w:val="auto"/>
          <w:sz w:val="21"/>
          <w:szCs w:val="21"/>
        </w:rPr>
        <w:t>《中外历史纲要》（上）</w:t>
      </w:r>
      <w:r>
        <w:rPr>
          <w:rFonts w:hint="eastAsia"/>
          <w:color w:val="auto"/>
          <w:sz w:val="21"/>
          <w:szCs w:val="21"/>
          <w:lang w:val="en-US" w:eastAsia="zh-CN"/>
        </w:rPr>
        <w:t>，共计十个单元，29课内容。</w:t>
      </w:r>
      <w:r>
        <w:rPr>
          <w:rFonts w:hint="eastAsia"/>
          <w:b w:val="0"/>
          <w:bCs/>
          <w:color w:val="auto"/>
          <w:sz w:val="21"/>
          <w:szCs w:val="21"/>
          <w:lang w:val="en-US" w:eastAsia="zh-CN"/>
        </w:rPr>
        <w:t>教学时间较为紧张。同时，</w:t>
      </w:r>
      <w:r>
        <w:rPr>
          <w:rFonts w:hint="eastAsia"/>
          <w:color w:val="auto"/>
        </w:rPr>
        <w:t>学生历史基础知识薄弱、对历史学科</w:t>
      </w:r>
      <w:r>
        <w:rPr>
          <w:rFonts w:hint="eastAsia"/>
          <w:color w:val="auto"/>
          <w:lang w:val="en-US" w:eastAsia="zh-CN"/>
        </w:rPr>
        <w:t>不重视。</w:t>
      </w:r>
    </w:p>
    <w:p w14:paraId="3D431076">
      <w:pPr>
        <w:widowControl/>
        <w:shd w:val="clear" w:color="auto" w:fill="FFFFFF"/>
        <w:ind w:firstLine="420" w:firstLineChars="200"/>
        <w:jc w:val="left"/>
        <w:rPr>
          <w:rFonts w:ascii="宋体" w:hAnsi="宋体" w:eastAsia="宋体" w:cs="Helvetica"/>
          <w:color w:val="auto"/>
          <w:kern w:val="0"/>
          <w:szCs w:val="21"/>
        </w:rPr>
      </w:pPr>
      <w:r>
        <w:rPr>
          <w:rFonts w:hint="eastAsia" w:ascii="宋体" w:hAnsi="宋体" w:eastAsia="宋体" w:cs="Helvetica"/>
          <w:color w:val="auto"/>
          <w:kern w:val="0"/>
          <w:szCs w:val="21"/>
        </w:rPr>
        <w:t>备课组要充分重视和考虑到新高考改革背景下选科的调整和高中学业水平考试的新要求，针对新教材内容繁多这一特点，教学过程要</w:t>
      </w:r>
      <w:r>
        <w:rPr>
          <w:rFonts w:hint="eastAsia"/>
          <w:color w:val="auto"/>
        </w:rPr>
        <w:t>注重提升学生学习兴趣，</w:t>
      </w:r>
      <w:r>
        <w:rPr>
          <w:rFonts w:hint="eastAsia" w:ascii="宋体" w:hAnsi="宋体" w:eastAsia="宋体" w:cs="Helvetica"/>
          <w:color w:val="auto"/>
          <w:kern w:val="0"/>
          <w:szCs w:val="21"/>
        </w:rPr>
        <w:t>重点突出，精讲巧练，</w:t>
      </w:r>
      <w:r>
        <w:rPr>
          <w:rFonts w:hint="eastAsia"/>
          <w:color w:val="auto"/>
          <w:sz w:val="21"/>
          <w:szCs w:val="21"/>
        </w:rPr>
        <w:t>避免知识点过度展开。</w:t>
      </w:r>
      <w:r>
        <w:rPr>
          <w:rFonts w:hint="eastAsia" w:ascii="宋体" w:hAnsi="宋体" w:eastAsia="宋体" w:cs="Helvetica"/>
          <w:color w:val="auto"/>
          <w:kern w:val="0"/>
          <w:szCs w:val="21"/>
          <w:lang w:val="en-US" w:eastAsia="zh-CN"/>
        </w:rPr>
        <w:t>在课后不布置作业的前提下</w:t>
      </w:r>
      <w:r>
        <w:rPr>
          <w:rFonts w:hint="eastAsia" w:ascii="宋体" w:hAnsi="宋体" w:eastAsia="宋体" w:cs="Helvetica"/>
          <w:color w:val="auto"/>
          <w:kern w:val="0"/>
          <w:szCs w:val="21"/>
        </w:rPr>
        <w:t>，确保教学质量稳步提高。</w:t>
      </w:r>
      <w:r>
        <w:rPr>
          <w:rFonts w:ascii="宋体" w:hAnsi="宋体" w:eastAsia="宋体" w:cs="Helvetica"/>
          <w:color w:val="auto"/>
          <w:kern w:val="0"/>
          <w:szCs w:val="21"/>
        </w:rPr>
        <w:t xml:space="preserve"> </w:t>
      </w:r>
    </w:p>
    <w:p w14:paraId="3D965779">
      <w:pPr>
        <w:widowControl/>
        <w:shd w:val="clear" w:color="auto" w:fill="FFFFFF"/>
        <w:jc w:val="left"/>
        <w:rPr>
          <w:rFonts w:hint="eastAsia" w:ascii="宋体" w:hAnsi="宋体" w:eastAsia="宋体" w:cs="Helvetica"/>
          <w:color w:val="auto"/>
          <w:kern w:val="0"/>
          <w:szCs w:val="21"/>
        </w:rPr>
      </w:pPr>
    </w:p>
    <w:p w14:paraId="62B0E4A2">
      <w:pPr>
        <w:widowControl/>
        <w:shd w:val="clear" w:color="auto" w:fill="FFFFFF"/>
        <w:jc w:val="left"/>
        <w:rPr>
          <w:rFonts w:hint="default" w:ascii="宋体" w:hAnsi="宋体" w:eastAsia="宋体" w:cs="Helvetica"/>
          <w:color w:val="auto"/>
          <w:kern w:val="0"/>
          <w:szCs w:val="21"/>
          <w:lang w:val="en-US" w:eastAsia="zh-CN"/>
        </w:rPr>
      </w:pPr>
      <w:r>
        <w:rPr>
          <w:rFonts w:hint="eastAsia" w:ascii="宋体" w:hAnsi="宋体" w:eastAsia="宋体" w:cs="Helvetica"/>
          <w:color w:val="auto"/>
          <w:kern w:val="0"/>
          <w:szCs w:val="21"/>
          <w:lang w:val="en-US" w:eastAsia="zh-CN"/>
        </w:rPr>
        <w:t>三</w:t>
      </w:r>
      <w:r>
        <w:rPr>
          <w:rFonts w:hint="eastAsia" w:ascii="宋体" w:hAnsi="宋体" w:eastAsia="宋体" w:cs="Helvetica"/>
          <w:color w:val="auto"/>
          <w:kern w:val="0"/>
          <w:szCs w:val="21"/>
        </w:rPr>
        <w:t>、</w:t>
      </w:r>
      <w:r>
        <w:rPr>
          <w:rFonts w:hint="eastAsia" w:ascii="宋体" w:hAnsi="宋体" w:eastAsia="宋体" w:cs="Helvetica"/>
          <w:color w:val="auto"/>
          <w:kern w:val="0"/>
          <w:szCs w:val="21"/>
          <w:lang w:val="en-US" w:eastAsia="zh-CN"/>
        </w:rPr>
        <w:t>备课组日常工作：</w:t>
      </w:r>
    </w:p>
    <w:p w14:paraId="0089CF60">
      <w:pPr>
        <w:rPr>
          <w:rFonts w:hint="eastAsia"/>
          <w:color w:val="auto"/>
        </w:rPr>
      </w:pPr>
      <w:r>
        <w:rPr>
          <w:rFonts w:hint="eastAsia"/>
          <w:color w:val="auto"/>
        </w:rPr>
        <w:t>1. 研读《课程标准》和教材，有针对性地备课</w:t>
      </w:r>
      <w:r>
        <w:rPr>
          <w:rFonts w:hint="eastAsia"/>
          <w:color w:val="auto"/>
          <w:lang w:eastAsia="zh-CN"/>
        </w:rPr>
        <w:t>，</w:t>
      </w:r>
      <w:r>
        <w:rPr>
          <w:rFonts w:hint="eastAsia"/>
          <w:color w:val="auto"/>
          <w:lang w:val="en-US" w:eastAsia="zh-CN"/>
        </w:rPr>
        <w:t>突破重难点</w:t>
      </w:r>
      <w:r>
        <w:rPr>
          <w:rFonts w:hint="eastAsia"/>
          <w:color w:val="auto"/>
        </w:rPr>
        <w:t>。</w:t>
      </w:r>
    </w:p>
    <w:p w14:paraId="43F5E3F2">
      <w:pPr>
        <w:rPr>
          <w:rFonts w:hint="eastAsia"/>
          <w:color w:val="auto"/>
        </w:rPr>
      </w:pPr>
      <w:r>
        <w:rPr>
          <w:rFonts w:hint="eastAsia"/>
          <w:color w:val="auto"/>
        </w:rPr>
        <w:t>2. 通过</w:t>
      </w:r>
      <w:r>
        <w:rPr>
          <w:rFonts w:hint="eastAsia"/>
          <w:color w:val="auto"/>
          <w:lang w:val="en-US" w:eastAsia="zh-CN"/>
        </w:rPr>
        <w:t>学校组织的创新作业、社团活动等激发学生</w:t>
      </w:r>
      <w:r>
        <w:rPr>
          <w:rFonts w:hint="eastAsia"/>
          <w:color w:val="auto"/>
        </w:rPr>
        <w:t>学习兴趣。</w:t>
      </w:r>
    </w:p>
    <w:p w14:paraId="77A9149B">
      <w:pPr>
        <w:rPr>
          <w:rFonts w:hint="eastAsia"/>
          <w:color w:val="auto"/>
        </w:rPr>
      </w:pPr>
      <w:r>
        <w:rPr>
          <w:rFonts w:hint="eastAsia"/>
          <w:color w:val="auto"/>
        </w:rPr>
        <w:t>3.课堂教学要凸显学生主体地位，提高学生课堂参与度和史料探究能力</w:t>
      </w:r>
      <w:r>
        <w:rPr>
          <w:rFonts w:hint="eastAsia"/>
          <w:color w:val="auto"/>
          <w:lang w:eastAsia="zh-CN"/>
        </w:rPr>
        <w:t>，</w:t>
      </w:r>
      <w:r>
        <w:rPr>
          <w:rFonts w:hint="eastAsia"/>
          <w:color w:val="auto"/>
        </w:rPr>
        <w:t>培养学生使用辩证历史唯物主义等历史观分析问题</w:t>
      </w:r>
      <w:r>
        <w:rPr>
          <w:rFonts w:hint="eastAsia"/>
          <w:color w:val="auto"/>
          <w:lang w:eastAsia="zh-CN"/>
        </w:rPr>
        <w:t>，</w:t>
      </w:r>
      <w:r>
        <w:rPr>
          <w:rFonts w:hint="eastAsia"/>
          <w:color w:val="auto"/>
          <w:lang w:val="en-US" w:eastAsia="zh-CN"/>
        </w:rPr>
        <w:t>潜移默化培养学生核心素养</w:t>
      </w:r>
      <w:r>
        <w:rPr>
          <w:rFonts w:hint="eastAsia"/>
          <w:color w:val="auto"/>
        </w:rPr>
        <w:t xml:space="preserve">。 </w:t>
      </w:r>
    </w:p>
    <w:p w14:paraId="469B55E0">
      <w:pPr>
        <w:rPr>
          <w:rFonts w:hint="eastAsia"/>
          <w:color w:val="auto"/>
        </w:rPr>
      </w:pPr>
      <w:r>
        <w:rPr>
          <w:rFonts w:hint="eastAsia"/>
          <w:color w:val="auto"/>
        </w:rPr>
        <w:t>4.加强与学生沟通，</w:t>
      </w:r>
      <w:r>
        <w:rPr>
          <w:rFonts w:hint="eastAsia"/>
          <w:color w:val="auto"/>
          <w:lang w:val="en-US" w:eastAsia="zh-CN"/>
        </w:rPr>
        <w:t>有</w:t>
      </w:r>
      <w:r>
        <w:rPr>
          <w:rFonts w:hint="eastAsia"/>
          <w:color w:val="auto"/>
        </w:rPr>
        <w:t>针对性调整教学。</w:t>
      </w:r>
    </w:p>
    <w:p w14:paraId="6F4C0235">
      <w:pPr>
        <w:rPr>
          <w:rFonts w:hint="default" w:eastAsiaTheme="minorEastAsia"/>
          <w:color w:val="auto"/>
          <w:lang w:val="en-US" w:eastAsia="zh-CN"/>
        </w:rPr>
      </w:pPr>
      <w:r>
        <w:rPr>
          <w:rFonts w:hint="eastAsia"/>
          <w:color w:val="auto"/>
        </w:rPr>
        <w:t>5.</w:t>
      </w:r>
      <w:r>
        <w:rPr>
          <w:rFonts w:hint="eastAsia"/>
          <w:color w:val="auto"/>
          <w:lang w:val="en-US" w:eastAsia="zh-CN"/>
        </w:rPr>
        <w:t>积极</w:t>
      </w:r>
      <w:r>
        <w:rPr>
          <w:rFonts w:hint="eastAsia"/>
          <w:color w:val="auto"/>
        </w:rPr>
        <w:t>参与继续教育、</w:t>
      </w:r>
      <w:r>
        <w:rPr>
          <w:rFonts w:hint="eastAsia"/>
          <w:color w:val="auto"/>
          <w:lang w:val="en-US" w:eastAsia="zh-CN"/>
        </w:rPr>
        <w:t>研修</w:t>
      </w:r>
      <w:r>
        <w:rPr>
          <w:rFonts w:hint="eastAsia"/>
          <w:color w:val="auto"/>
        </w:rPr>
        <w:t>活动，加强业务学习</w:t>
      </w:r>
      <w:r>
        <w:rPr>
          <w:rFonts w:hint="eastAsia"/>
          <w:color w:val="auto"/>
          <w:lang w:eastAsia="zh-CN"/>
        </w:rPr>
        <w:t>。</w:t>
      </w:r>
      <w:r>
        <w:rPr>
          <w:rFonts w:hint="eastAsia"/>
          <w:color w:val="auto"/>
          <w:lang w:val="en-US" w:eastAsia="zh-CN"/>
        </w:rPr>
        <w:t>同时，</w:t>
      </w:r>
      <w:r>
        <w:rPr>
          <w:rFonts w:ascii="宋体" w:hAnsi="宋体" w:eastAsia="宋体" w:cs="Calibri"/>
          <w:color w:val="auto"/>
          <w:kern w:val="0"/>
          <w:szCs w:val="21"/>
        </w:rPr>
        <w:t>主动学习教育教学理论，</w:t>
      </w:r>
      <w:r>
        <w:rPr>
          <w:rFonts w:hint="eastAsia" w:ascii="宋体" w:hAnsi="宋体" w:eastAsia="宋体" w:cs="Calibri"/>
          <w:color w:val="auto"/>
          <w:kern w:val="0"/>
          <w:szCs w:val="21"/>
        </w:rPr>
        <w:t>积极</w:t>
      </w:r>
      <w:r>
        <w:rPr>
          <w:rFonts w:ascii="宋体" w:hAnsi="宋体" w:eastAsia="宋体" w:cs="Calibri"/>
          <w:color w:val="auto"/>
          <w:kern w:val="0"/>
          <w:szCs w:val="21"/>
        </w:rPr>
        <w:t>撰写教学反思</w:t>
      </w:r>
      <w:r>
        <w:rPr>
          <w:rFonts w:hint="eastAsia" w:ascii="宋体" w:hAnsi="宋体" w:eastAsia="宋体" w:cs="Calibri"/>
          <w:color w:val="auto"/>
          <w:kern w:val="0"/>
          <w:szCs w:val="21"/>
          <w:lang w:eastAsia="zh-CN"/>
        </w:rPr>
        <w:t>，</w:t>
      </w:r>
      <w:r>
        <w:rPr>
          <w:rFonts w:hint="eastAsia"/>
          <w:color w:val="auto"/>
          <w:lang w:val="en-US" w:eastAsia="zh-CN"/>
        </w:rPr>
        <w:t>提升专业技能。</w:t>
      </w:r>
    </w:p>
    <w:p w14:paraId="0271954D">
      <w:pPr>
        <w:widowControl/>
        <w:shd w:val="clear" w:color="auto" w:fill="FFFFFF"/>
        <w:jc w:val="left"/>
        <w:rPr>
          <w:rFonts w:ascii="宋体" w:hAnsi="宋体" w:eastAsia="宋体" w:cs="Helvetica"/>
          <w:color w:val="auto"/>
          <w:kern w:val="0"/>
          <w:szCs w:val="21"/>
        </w:rPr>
      </w:pPr>
      <w:r>
        <w:rPr>
          <w:rFonts w:hint="eastAsia"/>
          <w:color w:val="auto"/>
          <w:lang w:val="en-US" w:eastAsia="zh-CN"/>
        </w:rPr>
        <w:t>6.</w:t>
      </w:r>
      <w:r>
        <w:rPr>
          <w:rFonts w:ascii="宋体" w:hAnsi="宋体" w:eastAsia="宋体" w:cs="Helvetica"/>
          <w:color w:val="auto"/>
          <w:kern w:val="0"/>
          <w:szCs w:val="21"/>
        </w:rPr>
        <w:t>上好公开课。</w:t>
      </w:r>
      <w:r>
        <w:rPr>
          <w:rFonts w:hint="eastAsia" w:ascii="宋体" w:hAnsi="宋体" w:eastAsia="宋体" w:cs="Helvetica"/>
          <w:color w:val="auto"/>
          <w:kern w:val="0"/>
          <w:szCs w:val="21"/>
        </w:rPr>
        <w:t>每位备课组成员本学期至少开设一节公开课，具体时间根据教研组工作计划统筹安排。</w:t>
      </w:r>
      <w:r>
        <w:rPr>
          <w:rFonts w:ascii="宋体" w:hAnsi="宋体" w:eastAsia="宋体" w:cs="Helvetica"/>
          <w:color w:val="auto"/>
          <w:kern w:val="0"/>
          <w:szCs w:val="21"/>
        </w:rPr>
        <w:t>在备课组活动时间进行点评，</w:t>
      </w:r>
      <w:r>
        <w:rPr>
          <w:rFonts w:hint="eastAsia" w:ascii="宋体" w:hAnsi="宋体" w:eastAsia="宋体" w:cs="Helvetica"/>
          <w:color w:val="auto"/>
          <w:kern w:val="0"/>
          <w:szCs w:val="21"/>
        </w:rPr>
        <w:t>相互切磋共同提高。</w:t>
      </w:r>
    </w:p>
    <w:p w14:paraId="3B2FBEAF">
      <w:pPr>
        <w:rPr>
          <w:rFonts w:hint="eastAsia"/>
          <w:color w:val="auto"/>
        </w:rPr>
      </w:pPr>
    </w:p>
    <w:p w14:paraId="482AA067">
      <w:pPr>
        <w:rPr>
          <w:rFonts w:hint="default"/>
          <w:color w:val="auto"/>
          <w:lang w:val="en-US"/>
        </w:rPr>
      </w:pPr>
      <w:r>
        <w:rPr>
          <w:rFonts w:hint="eastAsia"/>
          <w:color w:val="auto"/>
          <w:lang w:val="en-US" w:eastAsia="zh-CN"/>
        </w:rPr>
        <w:t>四</w:t>
      </w:r>
      <w:r>
        <w:rPr>
          <w:rFonts w:hint="eastAsia"/>
          <w:color w:val="auto"/>
        </w:rPr>
        <w:t>、</w:t>
      </w:r>
      <w:r>
        <w:rPr>
          <w:rFonts w:hint="eastAsia"/>
          <w:color w:val="auto"/>
          <w:lang w:val="en-US" w:eastAsia="zh-CN"/>
        </w:rPr>
        <w:t>教学进度具体安排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5043"/>
        <w:gridCol w:w="2037"/>
      </w:tblGrid>
      <w:tr w14:paraId="50BA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14:paraId="1BC91BB9">
            <w:pPr>
              <w:jc w:val="center"/>
              <w:rPr>
                <w:rFonts w:hint="eastAsia" w:eastAsiaTheme="minorEastAsia"/>
                <w:color w:val="auto"/>
                <w:vertAlign w:val="baseline"/>
                <w:lang w:val="en-US" w:eastAsia="zh-CN"/>
              </w:rPr>
            </w:pPr>
            <w:r>
              <w:rPr>
                <w:rFonts w:hint="eastAsia"/>
                <w:color w:val="auto"/>
                <w:vertAlign w:val="baseline"/>
                <w:lang w:val="en-US" w:eastAsia="zh-CN"/>
              </w:rPr>
              <w:t>时间（周次）</w:t>
            </w:r>
          </w:p>
        </w:tc>
        <w:tc>
          <w:tcPr>
            <w:tcW w:w="5043" w:type="dxa"/>
          </w:tcPr>
          <w:p w14:paraId="6A357B11">
            <w:pPr>
              <w:jc w:val="center"/>
              <w:rPr>
                <w:rFonts w:hint="default" w:eastAsiaTheme="minorEastAsia"/>
                <w:color w:val="auto"/>
                <w:vertAlign w:val="baseline"/>
                <w:lang w:val="en-US" w:eastAsia="zh-CN"/>
              </w:rPr>
            </w:pPr>
            <w:r>
              <w:rPr>
                <w:rFonts w:hint="eastAsia"/>
                <w:color w:val="auto"/>
                <w:vertAlign w:val="baseline"/>
                <w:lang w:val="en-US" w:eastAsia="zh-CN"/>
              </w:rPr>
              <w:t>教学内容</w:t>
            </w:r>
          </w:p>
        </w:tc>
        <w:tc>
          <w:tcPr>
            <w:tcW w:w="2037" w:type="dxa"/>
          </w:tcPr>
          <w:p w14:paraId="2762F9CB">
            <w:pPr>
              <w:jc w:val="center"/>
              <w:rPr>
                <w:rFonts w:hint="eastAsia" w:eastAsiaTheme="minorEastAsia"/>
                <w:color w:val="auto"/>
                <w:vertAlign w:val="baseline"/>
                <w:lang w:val="en-US" w:eastAsia="zh-CN"/>
              </w:rPr>
            </w:pPr>
            <w:r>
              <w:rPr>
                <w:rFonts w:hint="eastAsia"/>
                <w:color w:val="auto"/>
                <w:vertAlign w:val="baseline"/>
                <w:lang w:val="en-US" w:eastAsia="zh-CN"/>
              </w:rPr>
              <w:t>备注</w:t>
            </w:r>
          </w:p>
        </w:tc>
      </w:tr>
      <w:tr w14:paraId="20705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14:paraId="7E5B9FDC">
            <w:pPr>
              <w:rPr>
                <w:rFonts w:hint="default" w:eastAsiaTheme="minorEastAsia"/>
                <w:color w:val="auto"/>
                <w:vertAlign w:val="baseline"/>
                <w:lang w:val="en-US" w:eastAsia="zh-CN"/>
              </w:rPr>
            </w:pPr>
            <w:r>
              <w:rPr>
                <w:rFonts w:hint="eastAsia"/>
                <w:color w:val="auto"/>
                <w:vertAlign w:val="baseline"/>
                <w:lang w:val="en-US" w:eastAsia="zh-CN"/>
              </w:rPr>
              <w:t>第1周</w:t>
            </w:r>
          </w:p>
        </w:tc>
        <w:tc>
          <w:tcPr>
            <w:tcW w:w="5043" w:type="dxa"/>
          </w:tcPr>
          <w:p w14:paraId="6ADFB7A0">
            <w:pPr>
              <w:rPr>
                <w:rFonts w:hint="eastAsia"/>
                <w:color w:val="auto"/>
                <w:vertAlign w:val="baseline"/>
              </w:rPr>
            </w:pPr>
            <w:r>
              <w:rPr>
                <w:rFonts w:hint="eastAsia"/>
                <w:color w:val="auto"/>
                <w:vertAlign w:val="baseline"/>
              </w:rPr>
              <w:t>第1课</w:t>
            </w:r>
            <w:r>
              <w:rPr>
                <w:rFonts w:hint="eastAsia"/>
                <w:color w:val="auto"/>
                <w:vertAlign w:val="baseline"/>
                <w:lang w:val="en-US" w:eastAsia="zh-CN"/>
              </w:rPr>
              <w:t xml:space="preserve">  </w:t>
            </w:r>
            <w:r>
              <w:rPr>
                <w:rFonts w:hint="eastAsia"/>
                <w:color w:val="auto"/>
                <w:vertAlign w:val="baseline"/>
              </w:rPr>
              <w:t>中华文明的起源与早期国家</w:t>
            </w:r>
          </w:p>
          <w:p w14:paraId="666D93BE">
            <w:pPr>
              <w:rPr>
                <w:color w:val="auto"/>
                <w:vertAlign w:val="baseline"/>
              </w:rPr>
            </w:pPr>
            <w:r>
              <w:rPr>
                <w:rFonts w:hint="eastAsia"/>
                <w:color w:val="auto"/>
                <w:vertAlign w:val="baseline"/>
              </w:rPr>
              <w:t>第2课</w:t>
            </w:r>
            <w:r>
              <w:rPr>
                <w:rFonts w:hint="eastAsia"/>
                <w:color w:val="auto"/>
                <w:vertAlign w:val="baseline"/>
                <w:lang w:val="en-US" w:eastAsia="zh-CN"/>
              </w:rPr>
              <w:t xml:space="preserve">  </w:t>
            </w:r>
            <w:r>
              <w:rPr>
                <w:rFonts w:hint="eastAsia"/>
                <w:color w:val="auto"/>
                <w:vertAlign w:val="baseline"/>
              </w:rPr>
              <w:t>诸侯纷争与变法运动</w:t>
            </w:r>
          </w:p>
        </w:tc>
        <w:tc>
          <w:tcPr>
            <w:tcW w:w="2037" w:type="dxa"/>
          </w:tcPr>
          <w:p w14:paraId="64D1FCE3">
            <w:pPr>
              <w:rPr>
                <w:color w:val="auto"/>
                <w:vertAlign w:val="baseline"/>
              </w:rPr>
            </w:pPr>
          </w:p>
        </w:tc>
      </w:tr>
      <w:tr w14:paraId="5E36B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14:paraId="39D3377B">
            <w:pPr>
              <w:rPr>
                <w:color w:val="auto"/>
                <w:vertAlign w:val="baseline"/>
              </w:rPr>
            </w:pPr>
            <w:r>
              <w:rPr>
                <w:rFonts w:hint="eastAsia"/>
                <w:color w:val="auto"/>
                <w:vertAlign w:val="baseline"/>
                <w:lang w:val="en-US" w:eastAsia="zh-CN"/>
              </w:rPr>
              <w:t>第2周</w:t>
            </w:r>
          </w:p>
        </w:tc>
        <w:tc>
          <w:tcPr>
            <w:tcW w:w="5043" w:type="dxa"/>
          </w:tcPr>
          <w:p w14:paraId="29BECD2A">
            <w:pPr>
              <w:rPr>
                <w:color w:val="auto"/>
                <w:vertAlign w:val="baseline"/>
              </w:rPr>
            </w:pPr>
          </w:p>
        </w:tc>
        <w:tc>
          <w:tcPr>
            <w:tcW w:w="2037" w:type="dxa"/>
          </w:tcPr>
          <w:p w14:paraId="4815FEBA">
            <w:pPr>
              <w:rPr>
                <w:rFonts w:hint="eastAsia" w:eastAsiaTheme="minorEastAsia"/>
                <w:color w:val="auto"/>
                <w:vertAlign w:val="baseline"/>
                <w:lang w:val="en-US" w:eastAsia="zh-CN"/>
              </w:rPr>
            </w:pPr>
            <w:r>
              <w:rPr>
                <w:rFonts w:hint="eastAsia"/>
                <w:color w:val="auto"/>
                <w:vertAlign w:val="baseline"/>
                <w:lang w:val="en-US" w:eastAsia="zh-CN"/>
              </w:rPr>
              <w:t>军训</w:t>
            </w:r>
          </w:p>
        </w:tc>
      </w:tr>
      <w:tr w14:paraId="6529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14:paraId="441F5CAA">
            <w:pPr>
              <w:rPr>
                <w:color w:val="auto"/>
                <w:vertAlign w:val="baseline"/>
              </w:rPr>
            </w:pPr>
            <w:r>
              <w:rPr>
                <w:rFonts w:hint="eastAsia"/>
                <w:color w:val="auto"/>
                <w:vertAlign w:val="baseline"/>
                <w:lang w:val="en-US" w:eastAsia="zh-CN"/>
              </w:rPr>
              <w:t>第3周</w:t>
            </w:r>
          </w:p>
        </w:tc>
        <w:tc>
          <w:tcPr>
            <w:tcW w:w="5043" w:type="dxa"/>
          </w:tcPr>
          <w:p w14:paraId="02878671">
            <w:pPr>
              <w:rPr>
                <w:color w:val="auto"/>
                <w:vertAlign w:val="baseline"/>
              </w:rPr>
            </w:pPr>
            <w:r>
              <w:rPr>
                <w:rFonts w:hint="eastAsia"/>
                <w:color w:val="auto"/>
                <w:vertAlign w:val="baseline"/>
              </w:rPr>
              <w:t>第3课</w:t>
            </w:r>
            <w:r>
              <w:rPr>
                <w:rFonts w:hint="eastAsia"/>
                <w:color w:val="auto"/>
                <w:vertAlign w:val="baseline"/>
                <w:lang w:val="en-US" w:eastAsia="zh-CN"/>
              </w:rPr>
              <w:t xml:space="preserve">  </w:t>
            </w:r>
            <w:r>
              <w:rPr>
                <w:rFonts w:hint="eastAsia"/>
                <w:color w:val="auto"/>
                <w:vertAlign w:val="baseline"/>
              </w:rPr>
              <w:t>秦统一多民族封建国家的建立</w:t>
            </w:r>
          </w:p>
        </w:tc>
        <w:tc>
          <w:tcPr>
            <w:tcW w:w="2037" w:type="dxa"/>
          </w:tcPr>
          <w:p w14:paraId="44BBD7D3">
            <w:pPr>
              <w:rPr>
                <w:rFonts w:hint="eastAsia" w:eastAsiaTheme="minorEastAsia"/>
                <w:color w:val="auto"/>
                <w:vertAlign w:val="baseline"/>
                <w:lang w:val="en-US" w:eastAsia="zh-CN"/>
              </w:rPr>
            </w:pPr>
            <w:r>
              <w:rPr>
                <w:rFonts w:hint="eastAsia"/>
                <w:color w:val="auto"/>
                <w:vertAlign w:val="baseline"/>
                <w:lang w:val="en-US" w:eastAsia="zh-CN"/>
              </w:rPr>
              <w:t>中秋</w:t>
            </w:r>
          </w:p>
        </w:tc>
      </w:tr>
      <w:tr w14:paraId="5A2B9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shd w:val="clear" w:color="auto" w:fill="auto"/>
            <w:vAlign w:val="top"/>
          </w:tcPr>
          <w:p w14:paraId="0E963C20">
            <w:pPr>
              <w:rPr>
                <w:rFonts w:hint="default"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第4周</w:t>
            </w:r>
          </w:p>
        </w:tc>
        <w:tc>
          <w:tcPr>
            <w:tcW w:w="5043" w:type="dxa"/>
          </w:tcPr>
          <w:p w14:paraId="7FCCC609">
            <w:pPr>
              <w:rPr>
                <w:rFonts w:hint="eastAsia"/>
                <w:color w:val="auto"/>
                <w:vertAlign w:val="baseline"/>
              </w:rPr>
            </w:pPr>
            <w:r>
              <w:rPr>
                <w:rFonts w:hint="eastAsia"/>
                <w:color w:val="auto"/>
                <w:vertAlign w:val="baseline"/>
              </w:rPr>
              <w:t>第4课</w:t>
            </w:r>
            <w:r>
              <w:rPr>
                <w:rFonts w:hint="eastAsia"/>
                <w:color w:val="auto"/>
                <w:vertAlign w:val="baseline"/>
                <w:lang w:val="en-US" w:eastAsia="zh-CN"/>
              </w:rPr>
              <w:t xml:space="preserve">  </w:t>
            </w:r>
            <w:r>
              <w:rPr>
                <w:rFonts w:hint="eastAsia"/>
                <w:color w:val="auto"/>
                <w:vertAlign w:val="baseline"/>
              </w:rPr>
              <w:t>西汉与东汉——统一多民族封建国家的巩固</w:t>
            </w:r>
          </w:p>
          <w:p w14:paraId="20109639">
            <w:pPr>
              <w:rPr>
                <w:color w:val="auto"/>
                <w:vertAlign w:val="baseline"/>
              </w:rPr>
            </w:pPr>
            <w:r>
              <w:rPr>
                <w:rFonts w:hint="eastAsia"/>
                <w:color w:val="auto"/>
                <w:vertAlign w:val="baseline"/>
              </w:rPr>
              <w:t>第5课</w:t>
            </w:r>
            <w:r>
              <w:rPr>
                <w:rFonts w:hint="eastAsia"/>
                <w:color w:val="auto"/>
                <w:vertAlign w:val="baseline"/>
                <w:lang w:val="en-US" w:eastAsia="zh-CN"/>
              </w:rPr>
              <w:t xml:space="preserve">  </w:t>
            </w:r>
            <w:r>
              <w:rPr>
                <w:rFonts w:hint="eastAsia"/>
                <w:color w:val="auto"/>
                <w:vertAlign w:val="baseline"/>
              </w:rPr>
              <w:t>三国两晋南北朝的政权更迭与民族交融</w:t>
            </w:r>
          </w:p>
        </w:tc>
        <w:tc>
          <w:tcPr>
            <w:tcW w:w="2037" w:type="dxa"/>
          </w:tcPr>
          <w:p w14:paraId="2845371B">
            <w:pPr>
              <w:rPr>
                <w:color w:val="auto"/>
                <w:vertAlign w:val="baseline"/>
              </w:rPr>
            </w:pPr>
          </w:p>
        </w:tc>
      </w:tr>
      <w:tr w14:paraId="1844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shd w:val="clear" w:color="auto" w:fill="auto"/>
            <w:vAlign w:val="top"/>
          </w:tcPr>
          <w:p w14:paraId="299F4D53">
            <w:pPr>
              <w:rPr>
                <w:rFonts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第5周</w:t>
            </w:r>
          </w:p>
        </w:tc>
        <w:tc>
          <w:tcPr>
            <w:tcW w:w="5043" w:type="dxa"/>
          </w:tcPr>
          <w:p w14:paraId="4BFD5904">
            <w:pPr>
              <w:rPr>
                <w:color w:val="auto"/>
                <w:vertAlign w:val="baseline"/>
              </w:rPr>
            </w:pPr>
            <w:r>
              <w:rPr>
                <w:rFonts w:hint="eastAsia"/>
                <w:color w:val="auto"/>
                <w:vertAlign w:val="baseline"/>
              </w:rPr>
              <w:t>第6课</w:t>
            </w:r>
            <w:r>
              <w:rPr>
                <w:rFonts w:hint="eastAsia"/>
                <w:color w:val="auto"/>
                <w:vertAlign w:val="baseline"/>
                <w:lang w:val="en-US" w:eastAsia="zh-CN"/>
              </w:rPr>
              <w:t xml:space="preserve">  </w:t>
            </w:r>
            <w:r>
              <w:rPr>
                <w:rFonts w:hint="eastAsia"/>
                <w:color w:val="auto"/>
                <w:vertAlign w:val="baseline"/>
              </w:rPr>
              <w:t>从隋唐盛世到五代十国</w:t>
            </w:r>
          </w:p>
        </w:tc>
        <w:tc>
          <w:tcPr>
            <w:tcW w:w="2037" w:type="dxa"/>
          </w:tcPr>
          <w:p w14:paraId="43BFFBC2">
            <w:pPr>
              <w:rPr>
                <w:rFonts w:hint="eastAsia" w:eastAsiaTheme="minorEastAsia"/>
                <w:color w:val="auto"/>
                <w:vertAlign w:val="baseline"/>
                <w:lang w:val="en-US" w:eastAsia="zh-CN"/>
              </w:rPr>
            </w:pPr>
            <w:r>
              <w:rPr>
                <w:rFonts w:hint="eastAsia"/>
                <w:color w:val="auto"/>
                <w:vertAlign w:val="baseline"/>
                <w:lang w:val="en-US" w:eastAsia="zh-CN"/>
              </w:rPr>
              <w:t>国庆</w:t>
            </w:r>
          </w:p>
        </w:tc>
      </w:tr>
      <w:tr w14:paraId="70C48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shd w:val="clear" w:color="auto" w:fill="auto"/>
            <w:vAlign w:val="top"/>
          </w:tcPr>
          <w:p w14:paraId="1E56F992">
            <w:pPr>
              <w:rPr>
                <w:rFonts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第6周</w:t>
            </w:r>
          </w:p>
        </w:tc>
        <w:tc>
          <w:tcPr>
            <w:tcW w:w="5043" w:type="dxa"/>
          </w:tcPr>
          <w:p w14:paraId="52905BE5">
            <w:pPr>
              <w:rPr>
                <w:rFonts w:hint="eastAsia"/>
                <w:color w:val="auto"/>
                <w:vertAlign w:val="baseline"/>
              </w:rPr>
            </w:pPr>
            <w:r>
              <w:rPr>
                <w:rFonts w:hint="eastAsia"/>
                <w:color w:val="auto"/>
                <w:vertAlign w:val="baseline"/>
              </w:rPr>
              <w:t>第7课</w:t>
            </w:r>
            <w:r>
              <w:rPr>
                <w:rFonts w:hint="eastAsia"/>
                <w:color w:val="auto"/>
                <w:vertAlign w:val="baseline"/>
                <w:lang w:val="en-US" w:eastAsia="zh-CN"/>
              </w:rPr>
              <w:t xml:space="preserve">  </w:t>
            </w:r>
            <w:r>
              <w:rPr>
                <w:rFonts w:hint="eastAsia"/>
                <w:color w:val="auto"/>
                <w:vertAlign w:val="baseline"/>
              </w:rPr>
              <w:t>隋唐制度的变化与创新</w:t>
            </w:r>
          </w:p>
          <w:p w14:paraId="425465DF">
            <w:pPr>
              <w:rPr>
                <w:color w:val="auto"/>
                <w:vertAlign w:val="baseline"/>
              </w:rPr>
            </w:pPr>
            <w:r>
              <w:rPr>
                <w:rFonts w:hint="eastAsia"/>
                <w:color w:val="auto"/>
                <w:vertAlign w:val="baseline"/>
              </w:rPr>
              <w:t>第8课</w:t>
            </w:r>
            <w:r>
              <w:rPr>
                <w:rFonts w:hint="eastAsia"/>
                <w:color w:val="auto"/>
                <w:vertAlign w:val="baseline"/>
                <w:lang w:val="en-US" w:eastAsia="zh-CN"/>
              </w:rPr>
              <w:t xml:space="preserve">  </w:t>
            </w:r>
            <w:r>
              <w:rPr>
                <w:rFonts w:hint="eastAsia"/>
                <w:color w:val="auto"/>
                <w:vertAlign w:val="baseline"/>
              </w:rPr>
              <w:t>三国至隋唐的文化</w:t>
            </w:r>
          </w:p>
        </w:tc>
        <w:tc>
          <w:tcPr>
            <w:tcW w:w="2037" w:type="dxa"/>
          </w:tcPr>
          <w:p w14:paraId="1AD9BA1A">
            <w:pPr>
              <w:rPr>
                <w:color w:val="auto"/>
                <w:vertAlign w:val="baseline"/>
              </w:rPr>
            </w:pPr>
          </w:p>
        </w:tc>
      </w:tr>
      <w:tr w14:paraId="53610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shd w:val="clear" w:color="auto" w:fill="auto"/>
            <w:vAlign w:val="top"/>
          </w:tcPr>
          <w:p w14:paraId="2A50AFFE">
            <w:pPr>
              <w:rPr>
                <w:rFonts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第7周</w:t>
            </w:r>
          </w:p>
        </w:tc>
        <w:tc>
          <w:tcPr>
            <w:tcW w:w="5043" w:type="dxa"/>
          </w:tcPr>
          <w:p w14:paraId="23D77451">
            <w:pPr>
              <w:rPr>
                <w:rFonts w:hint="eastAsia"/>
                <w:color w:val="auto"/>
                <w:vertAlign w:val="baseline"/>
              </w:rPr>
            </w:pPr>
            <w:r>
              <w:rPr>
                <w:rFonts w:hint="eastAsia"/>
                <w:color w:val="auto"/>
                <w:vertAlign w:val="baseline"/>
              </w:rPr>
              <w:t>第9课</w:t>
            </w:r>
            <w:r>
              <w:rPr>
                <w:rFonts w:hint="eastAsia"/>
                <w:color w:val="auto"/>
                <w:vertAlign w:val="baseline"/>
                <w:lang w:val="en-US" w:eastAsia="zh-CN"/>
              </w:rPr>
              <w:t xml:space="preserve">  </w:t>
            </w:r>
            <w:r>
              <w:rPr>
                <w:rFonts w:hint="eastAsia"/>
                <w:color w:val="auto"/>
                <w:vertAlign w:val="baseline"/>
              </w:rPr>
              <w:t>两宋的政治和军事</w:t>
            </w:r>
          </w:p>
          <w:p w14:paraId="31C2E941">
            <w:pPr>
              <w:rPr>
                <w:color w:val="auto"/>
                <w:vertAlign w:val="baseline"/>
              </w:rPr>
            </w:pPr>
            <w:r>
              <w:rPr>
                <w:rFonts w:hint="eastAsia"/>
                <w:color w:val="auto"/>
                <w:vertAlign w:val="baseline"/>
              </w:rPr>
              <w:t>第10课</w:t>
            </w:r>
            <w:r>
              <w:rPr>
                <w:rFonts w:hint="eastAsia"/>
                <w:color w:val="auto"/>
                <w:vertAlign w:val="baseline"/>
                <w:lang w:val="en-US" w:eastAsia="zh-CN"/>
              </w:rPr>
              <w:t xml:space="preserve"> </w:t>
            </w:r>
            <w:r>
              <w:rPr>
                <w:rFonts w:hint="eastAsia"/>
                <w:color w:val="auto"/>
                <w:vertAlign w:val="baseline"/>
              </w:rPr>
              <w:t>辽夏金元的统治</w:t>
            </w:r>
          </w:p>
        </w:tc>
        <w:tc>
          <w:tcPr>
            <w:tcW w:w="2037" w:type="dxa"/>
          </w:tcPr>
          <w:p w14:paraId="612150AE">
            <w:pPr>
              <w:rPr>
                <w:color w:val="auto"/>
                <w:vertAlign w:val="baseline"/>
              </w:rPr>
            </w:pPr>
          </w:p>
        </w:tc>
      </w:tr>
      <w:tr w14:paraId="227A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shd w:val="clear" w:color="auto" w:fill="auto"/>
            <w:vAlign w:val="top"/>
          </w:tcPr>
          <w:p w14:paraId="596F7662">
            <w:pPr>
              <w:rPr>
                <w:rFonts w:hint="default"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第8周</w:t>
            </w:r>
          </w:p>
        </w:tc>
        <w:tc>
          <w:tcPr>
            <w:tcW w:w="5043" w:type="dxa"/>
          </w:tcPr>
          <w:p w14:paraId="6E6814BC">
            <w:pPr>
              <w:rPr>
                <w:rFonts w:hint="default" w:eastAsiaTheme="minorEastAsia"/>
                <w:color w:val="auto"/>
                <w:vertAlign w:val="baseline"/>
                <w:lang w:val="en-US" w:eastAsia="zh-CN"/>
              </w:rPr>
            </w:pPr>
            <w:r>
              <w:rPr>
                <w:rFonts w:hint="eastAsia"/>
                <w:color w:val="auto"/>
                <w:vertAlign w:val="baseline"/>
              </w:rPr>
              <w:t>第11课</w:t>
            </w:r>
            <w:r>
              <w:rPr>
                <w:rFonts w:hint="eastAsia"/>
                <w:color w:val="auto"/>
                <w:vertAlign w:val="baseline"/>
                <w:lang w:val="en-US" w:eastAsia="zh-CN"/>
              </w:rPr>
              <w:t xml:space="preserve"> </w:t>
            </w:r>
            <w:r>
              <w:rPr>
                <w:rFonts w:hint="eastAsia"/>
                <w:color w:val="auto"/>
                <w:vertAlign w:val="baseline"/>
              </w:rPr>
              <w:t>辽宋夏金元的经济</w:t>
            </w:r>
            <w:r>
              <w:rPr>
                <w:rFonts w:hint="eastAsia"/>
                <w:color w:val="auto"/>
                <w:vertAlign w:val="baseline"/>
                <w:lang w:eastAsia="zh-CN"/>
              </w:rPr>
              <w:t>、</w:t>
            </w:r>
            <w:r>
              <w:rPr>
                <w:rFonts w:hint="eastAsia"/>
                <w:color w:val="auto"/>
                <w:vertAlign w:val="baseline"/>
              </w:rPr>
              <w:t>社会</w:t>
            </w:r>
            <w:r>
              <w:rPr>
                <w:rFonts w:hint="eastAsia"/>
                <w:color w:val="auto"/>
                <w:vertAlign w:val="baseline"/>
                <w:lang w:val="en-US" w:eastAsia="zh-CN"/>
              </w:rPr>
              <w:t>与文化</w:t>
            </w:r>
          </w:p>
          <w:p w14:paraId="6DC4FB37">
            <w:pPr>
              <w:rPr>
                <w:color w:val="auto"/>
                <w:vertAlign w:val="baseline"/>
              </w:rPr>
            </w:pPr>
            <w:r>
              <w:rPr>
                <w:rFonts w:hint="eastAsia"/>
                <w:color w:val="auto"/>
                <w:vertAlign w:val="baseline"/>
              </w:rPr>
              <w:t>第12课</w:t>
            </w:r>
            <w:r>
              <w:rPr>
                <w:rFonts w:hint="eastAsia"/>
                <w:color w:val="auto"/>
                <w:vertAlign w:val="baseline"/>
                <w:lang w:val="en-US" w:eastAsia="zh-CN"/>
              </w:rPr>
              <w:t xml:space="preserve"> </w:t>
            </w:r>
            <w:r>
              <w:rPr>
                <w:rFonts w:hint="eastAsia"/>
                <w:color w:val="auto"/>
                <w:vertAlign w:val="baseline"/>
              </w:rPr>
              <w:t>从明朝建立到清军入关</w:t>
            </w:r>
          </w:p>
        </w:tc>
        <w:tc>
          <w:tcPr>
            <w:tcW w:w="2037" w:type="dxa"/>
          </w:tcPr>
          <w:p w14:paraId="07FAA5CF">
            <w:pPr>
              <w:rPr>
                <w:color w:val="auto"/>
                <w:vertAlign w:val="baseline"/>
              </w:rPr>
            </w:pPr>
          </w:p>
        </w:tc>
      </w:tr>
      <w:tr w14:paraId="74B2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shd w:val="clear" w:color="auto" w:fill="auto"/>
            <w:vAlign w:val="top"/>
          </w:tcPr>
          <w:p w14:paraId="3352AD18">
            <w:pPr>
              <w:rPr>
                <w:rFonts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第9周</w:t>
            </w:r>
          </w:p>
        </w:tc>
        <w:tc>
          <w:tcPr>
            <w:tcW w:w="5043" w:type="dxa"/>
          </w:tcPr>
          <w:p w14:paraId="24310809">
            <w:pPr>
              <w:rPr>
                <w:rFonts w:hint="eastAsia" w:eastAsiaTheme="minorEastAsia"/>
                <w:color w:val="auto"/>
                <w:vertAlign w:val="baseline"/>
                <w:lang w:val="en-US" w:eastAsia="zh-CN"/>
              </w:rPr>
            </w:pPr>
            <w:r>
              <w:rPr>
                <w:rFonts w:hint="eastAsia"/>
                <w:color w:val="auto"/>
                <w:vertAlign w:val="baseline"/>
              </w:rPr>
              <w:t>第13课</w:t>
            </w:r>
            <w:r>
              <w:rPr>
                <w:rFonts w:hint="eastAsia"/>
                <w:color w:val="auto"/>
                <w:vertAlign w:val="baseline"/>
                <w:lang w:val="en-US" w:eastAsia="zh-CN"/>
              </w:rPr>
              <w:t xml:space="preserve"> </w:t>
            </w:r>
            <w:r>
              <w:rPr>
                <w:rFonts w:hint="eastAsia"/>
                <w:color w:val="auto"/>
                <w:vertAlign w:val="baseline"/>
              </w:rPr>
              <w:t>清朝前中期的鼎盛与危机</w:t>
            </w:r>
          </w:p>
        </w:tc>
        <w:tc>
          <w:tcPr>
            <w:tcW w:w="2037" w:type="dxa"/>
          </w:tcPr>
          <w:p w14:paraId="031F5D8B">
            <w:pPr>
              <w:rPr>
                <w:color w:val="auto"/>
                <w:vertAlign w:val="baseline"/>
              </w:rPr>
            </w:pPr>
          </w:p>
        </w:tc>
      </w:tr>
      <w:tr w14:paraId="211E8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shd w:val="clear" w:color="auto" w:fill="auto"/>
            <w:vAlign w:val="top"/>
          </w:tcPr>
          <w:p w14:paraId="097C32BA">
            <w:pPr>
              <w:rPr>
                <w:rFonts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第10周</w:t>
            </w:r>
          </w:p>
        </w:tc>
        <w:tc>
          <w:tcPr>
            <w:tcW w:w="5043" w:type="dxa"/>
          </w:tcPr>
          <w:p w14:paraId="5C67DF6B">
            <w:pPr>
              <w:rPr>
                <w:color w:val="auto"/>
                <w:vertAlign w:val="baseline"/>
              </w:rPr>
            </w:pPr>
          </w:p>
        </w:tc>
        <w:tc>
          <w:tcPr>
            <w:tcW w:w="2037" w:type="dxa"/>
          </w:tcPr>
          <w:p w14:paraId="07D25200">
            <w:pPr>
              <w:rPr>
                <w:rFonts w:hint="default" w:eastAsiaTheme="minorEastAsia"/>
                <w:color w:val="auto"/>
                <w:vertAlign w:val="baseline"/>
                <w:lang w:val="en-US" w:eastAsia="zh-CN"/>
              </w:rPr>
            </w:pPr>
            <w:r>
              <w:rPr>
                <w:rFonts w:hint="eastAsia"/>
                <w:color w:val="auto"/>
                <w:vertAlign w:val="baseline"/>
                <w:lang w:val="en-US" w:eastAsia="zh-CN"/>
              </w:rPr>
              <w:t>预估期中考试</w:t>
            </w:r>
          </w:p>
        </w:tc>
      </w:tr>
      <w:tr w14:paraId="154C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shd w:val="clear" w:color="auto" w:fill="auto"/>
            <w:vAlign w:val="top"/>
          </w:tcPr>
          <w:p w14:paraId="477BE9C7">
            <w:pPr>
              <w:rPr>
                <w:rFonts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第11周</w:t>
            </w:r>
          </w:p>
        </w:tc>
        <w:tc>
          <w:tcPr>
            <w:tcW w:w="5043" w:type="dxa"/>
          </w:tcPr>
          <w:p w14:paraId="7C6339EB">
            <w:pPr>
              <w:rPr>
                <w:rFonts w:hint="eastAsia"/>
                <w:color w:val="auto"/>
                <w:vertAlign w:val="baseline"/>
              </w:rPr>
            </w:pPr>
            <w:r>
              <w:rPr>
                <w:rFonts w:hint="eastAsia"/>
                <w:color w:val="auto"/>
                <w:vertAlign w:val="baseline"/>
              </w:rPr>
              <w:t>第14课</w:t>
            </w:r>
            <w:r>
              <w:rPr>
                <w:rFonts w:hint="eastAsia"/>
                <w:color w:val="auto"/>
                <w:vertAlign w:val="baseline"/>
                <w:lang w:val="en-US" w:eastAsia="zh-CN"/>
              </w:rPr>
              <w:t xml:space="preserve"> </w:t>
            </w:r>
            <w:r>
              <w:rPr>
                <w:rFonts w:hint="eastAsia"/>
                <w:color w:val="auto"/>
                <w:vertAlign w:val="baseline"/>
              </w:rPr>
              <w:t>明至清中叶的经济与文化</w:t>
            </w:r>
          </w:p>
          <w:p w14:paraId="18AFF92D">
            <w:pPr>
              <w:rPr>
                <w:rFonts w:hint="eastAsia" w:eastAsiaTheme="minorEastAsia"/>
                <w:color w:val="auto"/>
                <w:vertAlign w:val="baseline"/>
                <w:lang w:val="en-US" w:eastAsia="zh-CN"/>
              </w:rPr>
            </w:pPr>
            <w:r>
              <w:rPr>
                <w:rFonts w:hint="eastAsia"/>
                <w:color w:val="auto"/>
                <w:vertAlign w:val="baseline"/>
              </w:rPr>
              <w:t>第15课</w:t>
            </w:r>
            <w:r>
              <w:rPr>
                <w:rFonts w:hint="eastAsia"/>
                <w:color w:val="auto"/>
                <w:vertAlign w:val="baseline"/>
                <w:lang w:val="en-US" w:eastAsia="zh-CN"/>
              </w:rPr>
              <w:t xml:space="preserve"> </w:t>
            </w:r>
            <w:r>
              <w:rPr>
                <w:rFonts w:hint="eastAsia"/>
                <w:color w:val="auto"/>
                <w:vertAlign w:val="baseline"/>
              </w:rPr>
              <w:t>两次鸦片战争</w:t>
            </w:r>
          </w:p>
        </w:tc>
        <w:tc>
          <w:tcPr>
            <w:tcW w:w="2037" w:type="dxa"/>
          </w:tcPr>
          <w:p w14:paraId="1AA7620A">
            <w:pPr>
              <w:rPr>
                <w:rFonts w:hint="eastAsia" w:eastAsiaTheme="minorEastAsia"/>
                <w:color w:val="auto"/>
                <w:vertAlign w:val="baseline"/>
                <w:lang w:val="en-US" w:eastAsia="zh-CN"/>
              </w:rPr>
            </w:pPr>
          </w:p>
        </w:tc>
      </w:tr>
      <w:tr w14:paraId="54BD1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shd w:val="clear" w:color="auto" w:fill="auto"/>
            <w:vAlign w:val="top"/>
          </w:tcPr>
          <w:p w14:paraId="5D9E12D7">
            <w:pPr>
              <w:rPr>
                <w:rFonts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第12周</w:t>
            </w:r>
          </w:p>
        </w:tc>
        <w:tc>
          <w:tcPr>
            <w:tcW w:w="5043" w:type="dxa"/>
          </w:tcPr>
          <w:p w14:paraId="2D6C7C4D">
            <w:pPr>
              <w:rPr>
                <w:rFonts w:hint="eastAsia"/>
                <w:color w:val="auto"/>
                <w:vertAlign w:val="baseline"/>
              </w:rPr>
            </w:pPr>
            <w:r>
              <w:rPr>
                <w:rFonts w:hint="eastAsia"/>
                <w:color w:val="auto"/>
                <w:vertAlign w:val="baseline"/>
              </w:rPr>
              <w:t>第16课</w:t>
            </w:r>
            <w:r>
              <w:rPr>
                <w:rFonts w:hint="eastAsia"/>
                <w:color w:val="auto"/>
                <w:vertAlign w:val="baseline"/>
                <w:lang w:val="en-US" w:eastAsia="zh-CN"/>
              </w:rPr>
              <w:t xml:space="preserve"> </w:t>
            </w:r>
            <w:r>
              <w:rPr>
                <w:rFonts w:hint="eastAsia"/>
                <w:color w:val="auto"/>
                <w:vertAlign w:val="baseline"/>
              </w:rPr>
              <w:t>国家出路的探索与列强侵略的加剧</w:t>
            </w:r>
          </w:p>
          <w:p w14:paraId="08DDF018">
            <w:pPr>
              <w:rPr>
                <w:color w:val="auto"/>
                <w:vertAlign w:val="baseline"/>
              </w:rPr>
            </w:pPr>
            <w:r>
              <w:rPr>
                <w:rFonts w:hint="eastAsia"/>
                <w:color w:val="auto"/>
                <w:vertAlign w:val="baseline"/>
              </w:rPr>
              <w:t>第17课</w:t>
            </w:r>
            <w:r>
              <w:rPr>
                <w:rFonts w:hint="eastAsia"/>
                <w:color w:val="auto"/>
                <w:vertAlign w:val="baseline"/>
                <w:lang w:val="en-US" w:eastAsia="zh-CN"/>
              </w:rPr>
              <w:t xml:space="preserve"> </w:t>
            </w:r>
            <w:r>
              <w:rPr>
                <w:rFonts w:hint="eastAsia"/>
                <w:color w:val="auto"/>
                <w:vertAlign w:val="baseline"/>
              </w:rPr>
              <w:t>挽救民族危亡的斗争</w:t>
            </w:r>
          </w:p>
        </w:tc>
        <w:tc>
          <w:tcPr>
            <w:tcW w:w="2037" w:type="dxa"/>
          </w:tcPr>
          <w:p w14:paraId="5B441717">
            <w:pPr>
              <w:rPr>
                <w:color w:val="auto"/>
                <w:vertAlign w:val="baseline"/>
              </w:rPr>
            </w:pPr>
          </w:p>
        </w:tc>
      </w:tr>
      <w:tr w14:paraId="5699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shd w:val="clear" w:color="auto" w:fill="auto"/>
            <w:vAlign w:val="top"/>
          </w:tcPr>
          <w:p w14:paraId="7679C31B">
            <w:pPr>
              <w:rPr>
                <w:rFonts w:hint="default"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第13周</w:t>
            </w:r>
          </w:p>
        </w:tc>
        <w:tc>
          <w:tcPr>
            <w:tcW w:w="5043" w:type="dxa"/>
          </w:tcPr>
          <w:p w14:paraId="213C186A">
            <w:pPr>
              <w:rPr>
                <w:rFonts w:hint="eastAsia" w:eastAsiaTheme="minorEastAsia"/>
                <w:color w:val="auto"/>
                <w:vertAlign w:val="baseline"/>
                <w:lang w:val="en-US" w:eastAsia="zh-CN"/>
              </w:rPr>
            </w:pPr>
            <w:r>
              <w:rPr>
                <w:rFonts w:hint="eastAsia"/>
                <w:color w:val="auto"/>
                <w:vertAlign w:val="baseline"/>
              </w:rPr>
              <w:t>第18课</w:t>
            </w:r>
            <w:r>
              <w:rPr>
                <w:rFonts w:hint="eastAsia"/>
                <w:color w:val="auto"/>
                <w:vertAlign w:val="baseline"/>
                <w:lang w:val="en-US" w:eastAsia="zh-CN"/>
              </w:rPr>
              <w:t xml:space="preserve"> </w:t>
            </w:r>
            <w:r>
              <w:rPr>
                <w:rFonts w:hint="eastAsia"/>
                <w:color w:val="auto"/>
                <w:vertAlign w:val="baseline"/>
              </w:rPr>
              <w:t>辛亥革命</w:t>
            </w:r>
          </w:p>
          <w:p w14:paraId="14C7B109">
            <w:pPr>
              <w:rPr>
                <w:rFonts w:hint="eastAsia" w:eastAsiaTheme="minorEastAsia"/>
                <w:color w:val="auto"/>
                <w:vertAlign w:val="baseline"/>
                <w:lang w:val="en-US" w:eastAsia="zh-CN"/>
              </w:rPr>
            </w:pPr>
            <w:r>
              <w:rPr>
                <w:rFonts w:hint="eastAsia"/>
                <w:color w:val="auto"/>
                <w:vertAlign w:val="baseline"/>
              </w:rPr>
              <w:t>第19课</w:t>
            </w:r>
            <w:r>
              <w:rPr>
                <w:rFonts w:hint="eastAsia"/>
                <w:color w:val="auto"/>
                <w:vertAlign w:val="baseline"/>
                <w:lang w:val="en-US" w:eastAsia="zh-CN"/>
              </w:rPr>
              <w:t xml:space="preserve"> </w:t>
            </w:r>
            <w:r>
              <w:rPr>
                <w:rFonts w:hint="eastAsia"/>
                <w:color w:val="auto"/>
                <w:vertAlign w:val="baseline"/>
              </w:rPr>
              <w:t>北洋军阀统治时期的政治经济与文化</w:t>
            </w:r>
          </w:p>
        </w:tc>
        <w:tc>
          <w:tcPr>
            <w:tcW w:w="2037" w:type="dxa"/>
          </w:tcPr>
          <w:p w14:paraId="564A6BA6">
            <w:pPr>
              <w:rPr>
                <w:color w:val="auto"/>
                <w:vertAlign w:val="baseline"/>
              </w:rPr>
            </w:pPr>
          </w:p>
        </w:tc>
      </w:tr>
      <w:tr w14:paraId="70698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shd w:val="clear" w:color="auto" w:fill="auto"/>
            <w:vAlign w:val="top"/>
          </w:tcPr>
          <w:p w14:paraId="3110A4FD">
            <w:pPr>
              <w:rPr>
                <w:rFonts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第14周</w:t>
            </w:r>
          </w:p>
        </w:tc>
        <w:tc>
          <w:tcPr>
            <w:tcW w:w="5043" w:type="dxa"/>
          </w:tcPr>
          <w:p w14:paraId="7FDA425F">
            <w:pPr>
              <w:rPr>
                <w:rFonts w:hint="eastAsia" w:eastAsiaTheme="minorEastAsia"/>
                <w:color w:val="auto"/>
                <w:vertAlign w:val="baseline"/>
                <w:lang w:val="en-US" w:eastAsia="zh-CN"/>
              </w:rPr>
            </w:pPr>
            <w:r>
              <w:rPr>
                <w:rFonts w:hint="eastAsia"/>
                <w:color w:val="auto"/>
                <w:vertAlign w:val="baseline"/>
              </w:rPr>
              <w:t>第20课</w:t>
            </w:r>
            <w:r>
              <w:rPr>
                <w:rFonts w:hint="eastAsia"/>
                <w:color w:val="auto"/>
                <w:vertAlign w:val="baseline"/>
                <w:lang w:val="en-US" w:eastAsia="zh-CN"/>
              </w:rPr>
              <w:t xml:space="preserve"> </w:t>
            </w:r>
            <w:r>
              <w:rPr>
                <w:rFonts w:hint="eastAsia"/>
                <w:color w:val="auto"/>
                <w:vertAlign w:val="baseline"/>
              </w:rPr>
              <w:t>五四运动与中国共产党的诞生</w:t>
            </w:r>
          </w:p>
          <w:p w14:paraId="2531AD80">
            <w:pPr>
              <w:rPr>
                <w:color w:val="auto"/>
                <w:vertAlign w:val="baseline"/>
              </w:rPr>
            </w:pPr>
            <w:r>
              <w:rPr>
                <w:rFonts w:hint="eastAsia"/>
                <w:color w:val="auto"/>
                <w:vertAlign w:val="baseline"/>
              </w:rPr>
              <w:t>第21课</w:t>
            </w:r>
            <w:r>
              <w:rPr>
                <w:rFonts w:hint="eastAsia"/>
                <w:color w:val="auto"/>
                <w:vertAlign w:val="baseline"/>
                <w:lang w:val="en-US" w:eastAsia="zh-CN"/>
              </w:rPr>
              <w:t xml:space="preserve"> </w:t>
            </w:r>
            <w:r>
              <w:rPr>
                <w:rFonts w:hint="eastAsia"/>
                <w:color w:val="auto"/>
                <w:vertAlign w:val="baseline"/>
              </w:rPr>
              <w:t>南京国民政府的统治和中国共产党开辟革命新道路</w:t>
            </w:r>
          </w:p>
        </w:tc>
        <w:tc>
          <w:tcPr>
            <w:tcW w:w="2037" w:type="dxa"/>
          </w:tcPr>
          <w:p w14:paraId="04ADD402">
            <w:pPr>
              <w:rPr>
                <w:color w:val="auto"/>
                <w:vertAlign w:val="baseline"/>
              </w:rPr>
            </w:pPr>
          </w:p>
        </w:tc>
      </w:tr>
      <w:tr w14:paraId="483C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shd w:val="clear" w:color="auto" w:fill="auto"/>
            <w:vAlign w:val="top"/>
          </w:tcPr>
          <w:p w14:paraId="4E6A2D64">
            <w:pPr>
              <w:rPr>
                <w:rFonts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第15周</w:t>
            </w:r>
          </w:p>
        </w:tc>
        <w:tc>
          <w:tcPr>
            <w:tcW w:w="5043" w:type="dxa"/>
          </w:tcPr>
          <w:p w14:paraId="22624351">
            <w:pPr>
              <w:rPr>
                <w:rFonts w:hint="eastAsia" w:eastAsiaTheme="minorEastAsia"/>
                <w:color w:val="auto"/>
                <w:vertAlign w:val="baseline"/>
                <w:lang w:val="en-US" w:eastAsia="zh-CN"/>
              </w:rPr>
            </w:pPr>
            <w:r>
              <w:rPr>
                <w:rFonts w:hint="eastAsia"/>
                <w:color w:val="auto"/>
                <w:vertAlign w:val="baseline"/>
              </w:rPr>
              <w:t>第22课</w:t>
            </w:r>
            <w:r>
              <w:rPr>
                <w:rFonts w:hint="eastAsia"/>
                <w:color w:val="auto"/>
                <w:vertAlign w:val="baseline"/>
                <w:lang w:val="en-US" w:eastAsia="zh-CN"/>
              </w:rPr>
              <w:t xml:space="preserve"> </w:t>
            </w:r>
            <w:r>
              <w:rPr>
                <w:rFonts w:hint="eastAsia"/>
                <w:color w:val="auto"/>
                <w:vertAlign w:val="baseline"/>
              </w:rPr>
              <w:t>从局部抗战到全面抗战</w:t>
            </w:r>
          </w:p>
          <w:p w14:paraId="0B0EA8B5">
            <w:pPr>
              <w:rPr>
                <w:color w:val="auto"/>
                <w:vertAlign w:val="baseline"/>
              </w:rPr>
            </w:pPr>
            <w:r>
              <w:rPr>
                <w:rFonts w:hint="eastAsia"/>
                <w:color w:val="auto"/>
                <w:vertAlign w:val="baseline"/>
              </w:rPr>
              <w:t>第23课</w:t>
            </w:r>
            <w:r>
              <w:rPr>
                <w:rFonts w:hint="eastAsia"/>
                <w:color w:val="auto"/>
                <w:vertAlign w:val="baseline"/>
                <w:lang w:val="en-US" w:eastAsia="zh-CN"/>
              </w:rPr>
              <w:t xml:space="preserve"> </w:t>
            </w:r>
            <w:r>
              <w:rPr>
                <w:rFonts w:hint="eastAsia"/>
                <w:color w:val="auto"/>
                <w:vertAlign w:val="baseline"/>
              </w:rPr>
              <w:t>全民族浴血奋战与抗日战争的胜利</w:t>
            </w:r>
          </w:p>
        </w:tc>
        <w:tc>
          <w:tcPr>
            <w:tcW w:w="2037" w:type="dxa"/>
          </w:tcPr>
          <w:p w14:paraId="5FD45903">
            <w:pPr>
              <w:rPr>
                <w:color w:val="auto"/>
                <w:vertAlign w:val="baseline"/>
              </w:rPr>
            </w:pPr>
          </w:p>
        </w:tc>
      </w:tr>
      <w:tr w14:paraId="4224E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shd w:val="clear" w:color="auto" w:fill="auto"/>
            <w:vAlign w:val="top"/>
          </w:tcPr>
          <w:p w14:paraId="4EB97E5A">
            <w:pPr>
              <w:rPr>
                <w:rFonts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第16周</w:t>
            </w:r>
          </w:p>
        </w:tc>
        <w:tc>
          <w:tcPr>
            <w:tcW w:w="5043" w:type="dxa"/>
          </w:tcPr>
          <w:p w14:paraId="56FBB9BF">
            <w:pPr>
              <w:rPr>
                <w:rFonts w:hint="default"/>
                <w:color w:val="auto"/>
                <w:vertAlign w:val="baseline"/>
                <w:lang w:val="en-US"/>
              </w:rPr>
            </w:pPr>
            <w:r>
              <w:rPr>
                <w:rFonts w:hint="eastAsia"/>
                <w:color w:val="auto"/>
                <w:vertAlign w:val="baseline"/>
              </w:rPr>
              <w:t>第24课</w:t>
            </w:r>
            <w:r>
              <w:rPr>
                <w:rFonts w:hint="eastAsia"/>
                <w:color w:val="auto"/>
                <w:vertAlign w:val="baseline"/>
                <w:lang w:val="en-US" w:eastAsia="zh-CN"/>
              </w:rPr>
              <w:t xml:space="preserve"> </w:t>
            </w:r>
            <w:r>
              <w:rPr>
                <w:rFonts w:hint="eastAsia"/>
                <w:color w:val="auto"/>
                <w:vertAlign w:val="baseline"/>
              </w:rPr>
              <w:t>人民解放战争</w:t>
            </w:r>
          </w:p>
          <w:p w14:paraId="35CA86C3">
            <w:pPr>
              <w:rPr>
                <w:color w:val="auto"/>
                <w:vertAlign w:val="baseline"/>
              </w:rPr>
            </w:pPr>
            <w:r>
              <w:rPr>
                <w:rFonts w:hint="eastAsia"/>
                <w:color w:val="auto"/>
                <w:vertAlign w:val="baseline"/>
              </w:rPr>
              <w:t>第25课</w:t>
            </w:r>
            <w:r>
              <w:rPr>
                <w:rFonts w:hint="eastAsia"/>
                <w:color w:val="auto"/>
                <w:vertAlign w:val="baseline"/>
                <w:lang w:val="en-US" w:eastAsia="zh-CN"/>
              </w:rPr>
              <w:t xml:space="preserve"> </w:t>
            </w:r>
            <w:r>
              <w:rPr>
                <w:rFonts w:hint="eastAsia"/>
                <w:color w:val="auto"/>
                <w:vertAlign w:val="baseline"/>
              </w:rPr>
              <w:t>中华人民共和国成立和向社会主义的过渡</w:t>
            </w:r>
          </w:p>
        </w:tc>
        <w:tc>
          <w:tcPr>
            <w:tcW w:w="2037" w:type="dxa"/>
          </w:tcPr>
          <w:p w14:paraId="0C7FC10B">
            <w:pPr>
              <w:rPr>
                <w:color w:val="auto"/>
                <w:vertAlign w:val="baseline"/>
              </w:rPr>
            </w:pPr>
          </w:p>
        </w:tc>
      </w:tr>
      <w:tr w14:paraId="14934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7DA8A3C6">
            <w:pPr>
              <w:rPr>
                <w:rFonts w:hint="default"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第17周</w:t>
            </w:r>
          </w:p>
        </w:tc>
        <w:tc>
          <w:tcPr>
            <w:tcW w:w="5043" w:type="dxa"/>
          </w:tcPr>
          <w:p w14:paraId="70EC1CD1">
            <w:pPr>
              <w:rPr>
                <w:rFonts w:hint="eastAsia"/>
                <w:color w:val="auto"/>
                <w:vertAlign w:val="baseline"/>
              </w:rPr>
            </w:pPr>
            <w:r>
              <w:rPr>
                <w:rFonts w:hint="eastAsia"/>
                <w:color w:val="auto"/>
                <w:vertAlign w:val="baseline"/>
              </w:rPr>
              <w:t>第26课</w:t>
            </w:r>
            <w:r>
              <w:rPr>
                <w:rFonts w:hint="eastAsia"/>
                <w:color w:val="auto"/>
                <w:vertAlign w:val="baseline"/>
                <w:lang w:val="en-US" w:eastAsia="zh-CN"/>
              </w:rPr>
              <w:t xml:space="preserve"> </w:t>
            </w:r>
            <w:r>
              <w:rPr>
                <w:rFonts w:hint="eastAsia"/>
                <w:color w:val="auto"/>
                <w:vertAlign w:val="baseline"/>
              </w:rPr>
              <w:t>社会主义建设在探索中曲折发展</w:t>
            </w:r>
          </w:p>
          <w:p w14:paraId="77F33887">
            <w:pPr>
              <w:rPr>
                <w:rFonts w:hint="eastAsia" w:eastAsiaTheme="minorEastAsia"/>
                <w:color w:val="auto"/>
                <w:vertAlign w:val="baseline"/>
                <w:lang w:val="en-US" w:eastAsia="zh-CN"/>
              </w:rPr>
            </w:pPr>
            <w:r>
              <w:rPr>
                <w:rFonts w:hint="eastAsia"/>
                <w:color w:val="auto"/>
                <w:vertAlign w:val="baseline"/>
              </w:rPr>
              <w:t>第27课</w:t>
            </w:r>
            <w:r>
              <w:rPr>
                <w:rFonts w:hint="eastAsia"/>
                <w:color w:val="auto"/>
                <w:vertAlign w:val="baseline"/>
                <w:lang w:val="en-US" w:eastAsia="zh-CN"/>
              </w:rPr>
              <w:t xml:space="preserve"> </w:t>
            </w:r>
            <w:r>
              <w:rPr>
                <w:rFonts w:hint="eastAsia"/>
                <w:color w:val="auto"/>
                <w:vertAlign w:val="baseline"/>
              </w:rPr>
              <w:t>中国特色社会主义的开</w:t>
            </w:r>
            <w:r>
              <w:rPr>
                <w:rFonts w:hint="eastAsia"/>
                <w:color w:val="auto"/>
                <w:vertAlign w:val="baseline"/>
                <w:lang w:val="en-US" w:eastAsia="zh-CN"/>
              </w:rPr>
              <w:t>创</w:t>
            </w:r>
            <w:r>
              <w:rPr>
                <w:rFonts w:hint="eastAsia"/>
                <w:color w:val="auto"/>
                <w:vertAlign w:val="baseline"/>
              </w:rPr>
              <w:t>与发展</w:t>
            </w:r>
          </w:p>
        </w:tc>
        <w:tc>
          <w:tcPr>
            <w:tcW w:w="2037" w:type="dxa"/>
          </w:tcPr>
          <w:p w14:paraId="221662DD">
            <w:pPr>
              <w:rPr>
                <w:color w:val="auto"/>
                <w:vertAlign w:val="baseline"/>
              </w:rPr>
            </w:pPr>
          </w:p>
        </w:tc>
      </w:tr>
      <w:tr w14:paraId="74C3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4AA2F275">
            <w:pPr>
              <w:rPr>
                <w:rFonts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第18周</w:t>
            </w:r>
          </w:p>
        </w:tc>
        <w:tc>
          <w:tcPr>
            <w:tcW w:w="5043" w:type="dxa"/>
          </w:tcPr>
          <w:p w14:paraId="0205145A">
            <w:pPr>
              <w:rPr>
                <w:rFonts w:hint="eastAsia" w:eastAsiaTheme="minorEastAsia"/>
                <w:color w:val="auto"/>
                <w:vertAlign w:val="baseline"/>
                <w:lang w:val="en-US" w:eastAsia="zh-CN"/>
              </w:rPr>
            </w:pPr>
            <w:r>
              <w:rPr>
                <w:rFonts w:hint="eastAsia"/>
                <w:color w:val="auto"/>
                <w:vertAlign w:val="baseline"/>
              </w:rPr>
              <w:t>第28课</w:t>
            </w:r>
            <w:r>
              <w:rPr>
                <w:rFonts w:hint="eastAsia"/>
                <w:color w:val="auto"/>
                <w:vertAlign w:val="baseline"/>
                <w:lang w:val="en-US" w:eastAsia="zh-CN"/>
              </w:rPr>
              <w:t xml:space="preserve"> </w:t>
            </w:r>
            <w:r>
              <w:rPr>
                <w:rFonts w:hint="eastAsia"/>
                <w:color w:val="auto"/>
                <w:vertAlign w:val="baseline"/>
              </w:rPr>
              <w:t>改革开放</w:t>
            </w:r>
            <w:r>
              <w:rPr>
                <w:rFonts w:hint="eastAsia"/>
                <w:color w:val="auto"/>
                <w:vertAlign w:val="baseline"/>
                <w:lang w:val="en-US" w:eastAsia="zh-CN"/>
              </w:rPr>
              <w:t>和社会主义现代化建设</w:t>
            </w:r>
            <w:r>
              <w:rPr>
                <w:rFonts w:hint="eastAsia"/>
                <w:color w:val="auto"/>
                <w:vertAlign w:val="baseline"/>
              </w:rPr>
              <w:t>的巨大成就</w:t>
            </w:r>
          </w:p>
        </w:tc>
        <w:tc>
          <w:tcPr>
            <w:tcW w:w="2037" w:type="dxa"/>
          </w:tcPr>
          <w:p w14:paraId="359FDF52">
            <w:pPr>
              <w:rPr>
                <w:rFonts w:hint="default" w:eastAsiaTheme="minorEastAsia"/>
                <w:color w:val="auto"/>
                <w:vertAlign w:val="baseline"/>
                <w:lang w:val="en-US" w:eastAsia="zh-CN"/>
              </w:rPr>
            </w:pPr>
            <w:r>
              <w:rPr>
                <w:rFonts w:hint="eastAsia"/>
                <w:color w:val="auto"/>
                <w:vertAlign w:val="baseline"/>
                <w:lang w:val="en-US" w:eastAsia="zh-CN"/>
              </w:rPr>
              <w:t>元旦</w:t>
            </w:r>
          </w:p>
        </w:tc>
      </w:tr>
      <w:tr w14:paraId="0FF94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062263AE">
            <w:pPr>
              <w:rPr>
                <w:rFonts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第19周</w:t>
            </w:r>
          </w:p>
        </w:tc>
        <w:tc>
          <w:tcPr>
            <w:tcW w:w="5043" w:type="dxa"/>
          </w:tcPr>
          <w:p w14:paraId="1B7CEFDA">
            <w:pPr>
              <w:rPr>
                <w:rFonts w:hint="default"/>
                <w:color w:val="auto"/>
                <w:vertAlign w:val="baseline"/>
                <w:lang w:val="en-US" w:eastAsia="zh-CN"/>
              </w:rPr>
            </w:pPr>
            <w:r>
              <w:rPr>
                <w:rFonts w:hint="eastAsia"/>
                <w:color w:val="auto"/>
                <w:vertAlign w:val="baseline"/>
              </w:rPr>
              <w:t>第29课</w:t>
            </w:r>
            <w:r>
              <w:rPr>
                <w:rFonts w:hint="eastAsia"/>
                <w:color w:val="auto"/>
                <w:vertAlign w:val="baseline"/>
                <w:lang w:val="en-US" w:eastAsia="zh-CN"/>
              </w:rPr>
              <w:t xml:space="preserve"> 中国特色社会主义进入新时代</w:t>
            </w:r>
          </w:p>
          <w:p w14:paraId="7729A1BC">
            <w:pPr>
              <w:rPr>
                <w:rFonts w:hint="default"/>
                <w:color w:val="auto"/>
                <w:vertAlign w:val="baseline"/>
                <w:lang w:val="en-US" w:eastAsia="zh-CN"/>
              </w:rPr>
            </w:pPr>
            <w:r>
              <w:rPr>
                <w:rFonts w:hint="eastAsia"/>
                <w:color w:val="auto"/>
                <w:vertAlign w:val="baseline"/>
                <w:lang w:val="en-US" w:eastAsia="zh-CN"/>
              </w:rPr>
              <w:t>地30课 新时代中国特色社会主义的伟大成就</w:t>
            </w:r>
          </w:p>
        </w:tc>
        <w:tc>
          <w:tcPr>
            <w:tcW w:w="2037" w:type="dxa"/>
          </w:tcPr>
          <w:p w14:paraId="41B4DE5A">
            <w:pPr>
              <w:rPr>
                <w:rFonts w:hint="eastAsia" w:eastAsiaTheme="minorEastAsia"/>
                <w:color w:val="auto"/>
                <w:vertAlign w:val="baseline"/>
                <w:lang w:val="en-US" w:eastAsia="zh-CN"/>
              </w:rPr>
            </w:pPr>
            <w:bookmarkStart w:id="0" w:name="_GoBack"/>
            <w:bookmarkEnd w:id="0"/>
          </w:p>
        </w:tc>
      </w:tr>
      <w:tr w14:paraId="42244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5E02F95B">
            <w:pPr>
              <w:rPr>
                <w:rFonts w:asciiTheme="minorHAnsi" w:hAnsiTheme="minorHAnsi" w:eastAsiaTheme="minorEastAsia" w:cstheme="minorBidi"/>
                <w:color w:val="auto"/>
                <w:kern w:val="2"/>
                <w:sz w:val="21"/>
                <w:szCs w:val="24"/>
                <w:vertAlign w:val="baseline"/>
                <w:lang w:val="en-US" w:eastAsia="zh-CN" w:bidi="ar-SA"/>
              </w:rPr>
            </w:pPr>
            <w:r>
              <w:rPr>
                <w:rFonts w:hint="eastAsia"/>
                <w:color w:val="auto"/>
                <w:vertAlign w:val="baseline"/>
                <w:lang w:val="en-US" w:eastAsia="zh-CN"/>
              </w:rPr>
              <w:t>第20周</w:t>
            </w:r>
          </w:p>
        </w:tc>
        <w:tc>
          <w:tcPr>
            <w:tcW w:w="5043" w:type="dxa"/>
          </w:tcPr>
          <w:p w14:paraId="7091610F">
            <w:pPr>
              <w:rPr>
                <w:color w:val="auto"/>
                <w:vertAlign w:val="baseline"/>
              </w:rPr>
            </w:pPr>
          </w:p>
        </w:tc>
        <w:tc>
          <w:tcPr>
            <w:tcW w:w="2037" w:type="dxa"/>
          </w:tcPr>
          <w:p w14:paraId="0E541421">
            <w:pPr>
              <w:rPr>
                <w:rFonts w:hint="eastAsia" w:eastAsiaTheme="minorEastAsia"/>
                <w:color w:val="auto"/>
                <w:vertAlign w:val="baseline"/>
                <w:lang w:val="en-US" w:eastAsia="zh-CN"/>
              </w:rPr>
            </w:pPr>
            <w:r>
              <w:rPr>
                <w:rFonts w:hint="eastAsia"/>
                <w:color w:val="auto"/>
                <w:vertAlign w:val="baseline"/>
                <w:lang w:val="en-US" w:eastAsia="zh-CN"/>
              </w:rPr>
              <w:t>期末考试</w:t>
            </w:r>
          </w:p>
        </w:tc>
      </w:tr>
    </w:tbl>
    <w:p w14:paraId="0B2F5D2E">
      <w:pPr>
        <w:ind w:firstLine="420" w:firstLineChars="200"/>
        <w:rPr>
          <w:rFonts w:hint="eastAsia"/>
          <w:color w:val="auto"/>
        </w:rPr>
      </w:pPr>
    </w:p>
    <w:p w14:paraId="04AFD390">
      <w:pPr>
        <w:rPr>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F949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FF871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FF871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zNTdhYjE4MzFhMjlhZGIzZDQwOGE2MDdjYjAyYzEifQ=="/>
  </w:docVars>
  <w:rsids>
    <w:rsidRoot w:val="017A5B47"/>
    <w:rsid w:val="017A5B47"/>
    <w:rsid w:val="06646FF8"/>
    <w:rsid w:val="0CD0635B"/>
    <w:rsid w:val="200E5E77"/>
    <w:rsid w:val="25EF2772"/>
    <w:rsid w:val="40C64484"/>
    <w:rsid w:val="56BA0FDC"/>
    <w:rsid w:val="5A176945"/>
    <w:rsid w:val="6927302C"/>
    <w:rsid w:val="6DA82B18"/>
    <w:rsid w:val="797C4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1187</Words>
  <Characters>1238</Characters>
  <Lines>0</Lines>
  <Paragraphs>0</Paragraphs>
  <TotalTime>9</TotalTime>
  <ScaleCrop>false</ScaleCrop>
  <LinksUpToDate>false</LinksUpToDate>
  <CharactersWithSpaces>1242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2024-08-29T14:11:00Z</dcterms:created>
  <dc:creator>秋风红叶</dc:creator>
  <cp:lastModifiedBy>秋风红叶</cp:lastModifiedBy>
  <dcterms:modified xsi:type="dcterms:W3CDTF">2024-08-31T12:16:35Z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C525B9CD75F641A4A1EAD23886C6A3F3_11</vt:lpwstr>
  </property>
</Properties>
</file>