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D9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2024年秋学期高二生物备课组</w:t>
      </w:r>
      <w:r>
        <w:rPr>
          <w:rFonts w:hint="eastAsia"/>
          <w:b/>
          <w:bCs/>
          <w:sz w:val="40"/>
          <w:szCs w:val="48"/>
          <w:lang w:val="en-US" w:eastAsia="zh-CN"/>
        </w:rPr>
        <w:t>工作</w:t>
      </w:r>
      <w:r>
        <w:rPr>
          <w:rFonts w:hint="eastAsia"/>
          <w:b/>
          <w:bCs/>
          <w:sz w:val="40"/>
          <w:szCs w:val="48"/>
        </w:rPr>
        <w:t>计划</w:t>
      </w:r>
    </w:p>
    <w:p w14:paraId="67007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一、教材分析与目标</w:t>
      </w:r>
    </w:p>
    <w:p w14:paraId="57674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本学期，高二生物备课组将围绕人教版高中生物</w:t>
      </w:r>
      <w:r>
        <w:rPr>
          <w:rFonts w:hint="eastAsia"/>
          <w:lang w:val="en-US" w:eastAsia="zh-CN"/>
        </w:rPr>
        <w:t>选择性必修一和选择性必修二</w:t>
      </w:r>
      <w:r>
        <w:rPr>
          <w:rFonts w:hint="eastAsia"/>
        </w:rPr>
        <w:t>进行深入教学。教材注重生命系统的稳态维持、生物与环境的关系等核心内容，旨在培养学生科学素养、实验探究能力和解决实际问题的能力。我们的主要教学目标包括：</w:t>
      </w:r>
    </w:p>
    <w:p w14:paraId="3B5E2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1. 使学生掌握生物体稳态调节的基本机制，理解生态系统的结构与功能。</w:t>
      </w:r>
    </w:p>
    <w:p w14:paraId="4DF24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2. 培养学生的实验设计与操作能力，提高科学探究能力。</w:t>
      </w:r>
    </w:p>
    <w:p w14:paraId="7EA24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3. 增强学生对生物科技的兴趣，了解其在社会、经济、医学等领域的应用。</w:t>
      </w:r>
    </w:p>
    <w:p w14:paraId="6A1BA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4. 促进学生形成尊重生命、保护环境的责任感和价值观。</w:t>
      </w:r>
    </w:p>
    <w:p w14:paraId="2505C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二、学情评估与策略</w:t>
      </w:r>
    </w:p>
    <w:p w14:paraId="2FFC1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1. 学情评估：通过上学期末考试成绩、课堂表现、作业反馈及问卷调查，分析学生在生物学基础知识的掌握程度、学习兴趣及学习能力等方面的现状。特别关注学生在复杂生命现象理解、实验操作规范及科学思维方法上的不足。</w:t>
      </w:r>
    </w:p>
    <w:p w14:paraId="1AD22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2. 教学策略：针对学情评估结果，采取分层教学、小组合作学习、翻转课堂等多样化教学策略。对于基础薄弱的学生，加强基础知识补习和个别辅导；对优秀学生，设置挑战性任务，鼓励深入探究。丰富教学手段，提高教学效率。</w:t>
      </w:r>
    </w:p>
    <w:p w14:paraId="50DCC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三、章节重点难点</w:t>
      </w:r>
    </w:p>
    <w:p w14:paraId="0505A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选择性必修一</w:t>
      </w:r>
      <w:r>
        <w:rPr>
          <w:rFonts w:hint="eastAsia"/>
        </w:rPr>
        <w:t>：重点包括神经调节、体液调节、免疫调节；</w:t>
      </w:r>
    </w:p>
    <w:p w14:paraId="20C58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选择性必修二</w:t>
      </w:r>
      <w:r>
        <w:rPr>
          <w:rFonts w:hint="eastAsia"/>
        </w:rPr>
        <w:t>：重点包括生态系统的结构、能量流动和物质循环等；</w:t>
      </w:r>
    </w:p>
    <w:p w14:paraId="667BD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难点在于理解复杂的生理调节机制、生态系统中各组分间的相互作用及能量流动的计算分析。</w:t>
      </w:r>
    </w:p>
    <w:p w14:paraId="7BB3AC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四、教学方法与手段</w:t>
      </w:r>
    </w:p>
    <w:p w14:paraId="33AE7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采用讲授法结合讨论法，促进学生主动思考。</w:t>
      </w:r>
    </w:p>
    <w:p w14:paraId="20D4B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利用多媒体教学资源，直观展示生物过程，增强学生学习兴趣。</w:t>
      </w:r>
    </w:p>
    <w:p w14:paraId="3FDF2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实施案例教学，通过分析具体生物现象或问题，提升学生解决问题的能力。</w:t>
      </w:r>
    </w:p>
    <w:p w14:paraId="28A7C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五、进度安排与调整</w:t>
      </w:r>
    </w:p>
    <w:tbl>
      <w:tblPr>
        <w:tblStyle w:val="2"/>
        <w:tblW w:w="4994" w:type="pct"/>
        <w:tblInd w:w="0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80"/>
        <w:gridCol w:w="1380"/>
      </w:tblGrid>
      <w:tr w14:paraId="407810E7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</w:tblPrEx>
        <w:trPr>
          <w:trHeight w:val="222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A61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教     学    内      容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87C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课  时</w:t>
            </w:r>
          </w:p>
        </w:tc>
      </w:tr>
      <w:tr w14:paraId="7713A8B8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238AE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人体的内环境与稳态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06149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 w14:paraId="7278EA3D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5943E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神经调节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788AB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2F49EEE1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7DE5B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体液调节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02562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7D01DD0B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5326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 xml:space="preserve"> 免疫调节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63FD6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</w:tr>
      <w:tr w14:paraId="1FE701B8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1EA9C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植物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生命活动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调节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0474E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</w:tr>
      <w:tr w14:paraId="124D4E13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DC4E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复习及期中考试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08064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 w14:paraId="5BF8340E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6C391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 种群和群落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5109B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6</w:t>
            </w:r>
          </w:p>
        </w:tc>
      </w:tr>
      <w:tr w14:paraId="0BB88383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6CAF5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生态系统及其稳定性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158C8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6</w:t>
            </w:r>
          </w:p>
        </w:tc>
      </w:tr>
      <w:tr w14:paraId="1BB992B1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67113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 xml:space="preserve">生态环境的保护 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3B58C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72DA1DEA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1176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学业水平考试复习及考试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65AD2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8</w:t>
            </w:r>
          </w:p>
        </w:tc>
      </w:tr>
      <w:tr w14:paraId="558368CF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DDBC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选修三 专题一：基因工程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CB4D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3</w:t>
            </w:r>
          </w:p>
        </w:tc>
      </w:tr>
      <w:tr w14:paraId="782EE4AC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034F7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选修三 专题二：细胞工程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47889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</w:tr>
      <w:tr w14:paraId="54D0C378"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</w:trPr>
        <w:tc>
          <w:tcPr>
            <w:tcW w:w="4292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39E9E6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期末考试复习</w:t>
            </w:r>
          </w:p>
        </w:tc>
        <w:tc>
          <w:tcPr>
            <w:tcW w:w="707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noWrap w:val="0"/>
            <w:tcMar>
              <w:top w:w="60" w:type="dxa"/>
              <w:left w:w="90" w:type="dxa"/>
              <w:bottom w:w="60" w:type="dxa"/>
              <w:right w:w="90" w:type="dxa"/>
            </w:tcMar>
            <w:vAlign w:val="top"/>
          </w:tcPr>
          <w:p w14:paraId="1980F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1"/>
                <w:szCs w:val="21"/>
              </w:rPr>
              <w:t>4</w:t>
            </w:r>
          </w:p>
        </w:tc>
      </w:tr>
    </w:tbl>
    <w:p w14:paraId="532DFE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952" w:right="1157" w:bottom="952" w:left="11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M2Q5MjBlOThlZWU4NTlkZWYzODQ3M2QyMDczMDQifQ=="/>
  </w:docVars>
  <w:rsids>
    <w:rsidRoot w:val="00000000"/>
    <w:rsid w:val="091A3E4E"/>
    <w:rsid w:val="09420839"/>
    <w:rsid w:val="11963E18"/>
    <w:rsid w:val="125A6BF4"/>
    <w:rsid w:val="1A593925"/>
    <w:rsid w:val="1A693E78"/>
    <w:rsid w:val="1D012A8E"/>
    <w:rsid w:val="1FA15E62"/>
    <w:rsid w:val="1FE50445"/>
    <w:rsid w:val="23DC7758"/>
    <w:rsid w:val="315C42DF"/>
    <w:rsid w:val="36AD2EE7"/>
    <w:rsid w:val="37180CA8"/>
    <w:rsid w:val="37C329C2"/>
    <w:rsid w:val="3A5A5133"/>
    <w:rsid w:val="4B307F16"/>
    <w:rsid w:val="5A3317D1"/>
    <w:rsid w:val="5AE91E90"/>
    <w:rsid w:val="5C0A0310"/>
    <w:rsid w:val="5E9D546B"/>
    <w:rsid w:val="68256820"/>
    <w:rsid w:val="6CFE17CB"/>
    <w:rsid w:val="6D8141AA"/>
    <w:rsid w:val="6E891568"/>
    <w:rsid w:val="70141305"/>
    <w:rsid w:val="71AB7A47"/>
    <w:rsid w:val="72BF7C4E"/>
    <w:rsid w:val="76D0242A"/>
    <w:rsid w:val="77CB499F"/>
    <w:rsid w:val="78E0447A"/>
    <w:rsid w:val="7C354ADD"/>
    <w:rsid w:val="7C725D31"/>
    <w:rsid w:val="7F121106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855</Words>
  <Characters>872</Characters>
  <Lines>0</Lines>
  <Paragraphs>0</Paragraphs>
  <TotalTime>11</TotalTime>
  <ScaleCrop>false</ScaleCrop>
  <LinksUpToDate>false</LinksUpToDate>
  <CharactersWithSpaces>910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总有不可能</dc:creator>
  <cp:lastModifiedBy>小圆果</cp:lastModifiedBy>
  <dcterms:modified xsi:type="dcterms:W3CDTF">2024-09-01T08:42:27Z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975AEDEFDED3473E981115714687F6B9_12</vt:lpwstr>
  </property>
</Properties>
</file>