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华文新魏" w:hAnsi="华文新魏" w:eastAsia="华文新魏" w:cs="华文新魏"/>
          <w:b/>
          <w:bCs w:val="0"/>
          <w:kern w:val="2"/>
          <w:sz w:val="36"/>
          <w:szCs w:val="36"/>
          <w:lang w:val="en-US" w:eastAsia="zh-CN" w:bidi="ar"/>
        </w:rPr>
        <w:t>三阶课堂学历案教学设计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/>
          <w:b/>
          <w:bCs w:val="0"/>
          <w:sz w:val="44"/>
          <w:szCs w:val="44"/>
          <w:lang w:val="en-US"/>
        </w:rPr>
      </w:pPr>
      <w:r>
        <w:rPr>
          <w:rFonts w:hint="eastAsia" w:cs="宋体"/>
          <w:b/>
          <w:bCs w:val="0"/>
          <w:kern w:val="2"/>
          <w:sz w:val="44"/>
          <w:szCs w:val="44"/>
          <w:lang w:val="en-US" w:eastAsia="zh-CN" w:bidi="ar"/>
        </w:rPr>
        <w:t>（</w:t>
      </w:r>
      <w:r>
        <w:rPr>
          <w:rFonts w:hint="eastAsia" w:cs="宋体"/>
          <w:b/>
          <w:bCs w:val="0"/>
          <w:kern w:val="2"/>
          <w:sz w:val="28"/>
          <w:szCs w:val="28"/>
          <w:lang w:val="en-US" w:eastAsia="zh-CN" w:bidi="ar"/>
        </w:rPr>
        <w:t xml:space="preserve">主备人： </w:t>
      </w:r>
      <w:r>
        <w:rPr>
          <w:rFonts w:hint="eastAsia" w:ascii="华文楷体" w:hAnsi="华文楷体" w:eastAsia="华文楷体" w:cs="华文楷体"/>
          <w:b/>
          <w:bCs w:val="0"/>
          <w:kern w:val="2"/>
          <w:sz w:val="28"/>
          <w:szCs w:val="28"/>
          <w:lang w:val="en-US" w:eastAsia="zh-CN" w:bidi="ar"/>
        </w:rPr>
        <w:t>陈丽霞</w:t>
      </w:r>
      <w:r>
        <w:rPr>
          <w:rFonts w:hint="eastAsia" w:cs="宋体"/>
          <w:b/>
          <w:bCs w:val="0"/>
          <w:kern w:val="2"/>
          <w:sz w:val="28"/>
          <w:szCs w:val="28"/>
          <w:lang w:val="en-US" w:eastAsia="zh-CN" w:bidi="ar"/>
        </w:rPr>
        <w:t xml:space="preserve">      审核：</w:t>
      </w:r>
      <w:r>
        <w:rPr>
          <w:rFonts w:hint="eastAsia" w:ascii="华文新魏" w:hAnsi="华文新魏" w:eastAsia="华文新魏" w:cs="华文新魏"/>
          <w:b/>
          <w:bCs w:val="0"/>
          <w:kern w:val="2"/>
          <w:sz w:val="28"/>
          <w:szCs w:val="28"/>
          <w:lang w:val="en-US" w:eastAsia="zh-CN" w:bidi="ar"/>
        </w:rPr>
        <w:t>核心备课组</w:t>
      </w:r>
      <w:r>
        <w:rPr>
          <w:rFonts w:hint="eastAsia" w:ascii="华文新魏" w:hAnsi="华文新魏" w:eastAsia="华文新魏" w:cs="华文新魏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宋体"/>
          <w:b/>
          <w:bCs w:val="0"/>
          <w:kern w:val="2"/>
          <w:sz w:val="44"/>
          <w:szCs w:val="44"/>
          <w:lang w:val="en-US" w:eastAsia="zh-CN" w:bidi="ar"/>
        </w:rPr>
        <w:t>）</w:t>
      </w:r>
    </w:p>
    <w:tbl>
      <w:tblPr>
        <w:tblStyle w:val="7"/>
        <w:tblW w:w="8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16"/>
        <w:gridCol w:w="438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教学内容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黑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cs="黑体"/>
                <w:sz w:val="28"/>
                <w:szCs w:val="28"/>
                <w:lang w:val="en-US" w:eastAsia="zh-CN"/>
              </w:rPr>
              <w:t>动能定理1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授课时间</w:t>
            </w:r>
            <w:r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教学目标</w:t>
            </w:r>
          </w:p>
        </w:tc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60" w:lineRule="exact"/>
              <w:ind w:left="0" w:right="0" w:righ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掌握动能的表达式和单位，知道动能是标量.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60" w:lineRule="exact"/>
              <w:ind w:left="0" w:leftChars="0" w:right="0" w:righ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能运用牛顿第二定律与运动学公式推导出动能定理，理解动能定理的物理意义.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能运用动能定理解决简单的问题.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课前</w:t>
            </w:r>
            <w:r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与</w:t>
            </w: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0"/>
                <w:szCs w:val="30"/>
                <w:lang w:val="en-US" w:eastAsia="zh-CN" w:bidi="ar"/>
              </w:rPr>
              <w:t>准备</w:t>
            </w:r>
          </w:p>
        </w:tc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任务一（学生自主学习）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2"/>
              </w:rPr>
            </w:pPr>
            <w:r>
              <w:rPr>
                <w:rFonts w:hint="default"/>
                <w:b/>
                <w:bCs/>
                <w:kern w:val="2"/>
                <w:sz w:val="24"/>
                <w:szCs w:val="24"/>
              </w:rPr>
              <w:t>知识点一 动能的表达式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表达式：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hint="default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2．</w:t>
            </w:r>
            <w:r>
              <w:rPr>
                <w:rFonts w:hint="default"/>
                <w:b/>
                <w:bCs/>
                <w:sz w:val="24"/>
                <w:szCs w:val="24"/>
              </w:rPr>
              <w:t>单位：</w:t>
            </w:r>
            <w:r>
              <w:rPr>
                <w:rFonts w:hint="default"/>
                <w:sz w:val="24"/>
                <w:szCs w:val="24"/>
              </w:rPr>
              <w:t>与__的单位相同，国际单位为____，符号为______.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3．</w:t>
            </w:r>
            <w:r>
              <w:rPr>
                <w:rFonts w:hint="default"/>
                <w:b/>
                <w:bCs/>
                <w:sz w:val="24"/>
                <w:szCs w:val="24"/>
              </w:rPr>
              <w:t>标矢性：</w:t>
            </w:r>
            <w:r>
              <w:rPr>
                <w:rFonts w:hint="default"/>
                <w:sz w:val="24"/>
                <w:szCs w:val="24"/>
              </w:rPr>
              <w:t>动能是__量，只有____，没有方向.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2"/>
              </w:rPr>
            </w:pPr>
            <w:r>
              <w:rPr>
                <w:rFonts w:hint="default"/>
                <w:b/>
                <w:bCs/>
                <w:kern w:val="2"/>
                <w:sz w:val="24"/>
                <w:szCs w:val="24"/>
              </w:rPr>
              <w:t>知识点二 动能定理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1．</w:t>
            </w:r>
            <w:r>
              <w:rPr>
                <w:rFonts w:hint="default"/>
                <w:b/>
                <w:bCs/>
                <w:sz w:val="24"/>
                <w:szCs w:val="24"/>
              </w:rPr>
              <w:t>内容：</w:t>
            </w:r>
            <w:r>
              <w:rPr>
                <w:rFonts w:hint="default"/>
                <w:sz w:val="24"/>
                <w:szCs w:val="24"/>
              </w:rPr>
              <w:t>力在一个过程中对物体做的功，等于物体在这个过程中____________.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2．</w:t>
            </w:r>
            <w:r>
              <w:rPr>
                <w:rFonts w:hint="default"/>
                <w:b/>
                <w:bCs/>
                <w:sz w:val="24"/>
                <w:szCs w:val="24"/>
              </w:rPr>
              <w:t>表达式：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W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bSup>
                <m:sSubSupPr/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b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bSup>
                <m:sSubSupPr/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</m:sub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</m:oMath>
            <w:r>
              <w:rPr>
                <w:rFonts w:hint="default"/>
                <w:sz w:val="24"/>
                <w:szCs w:val="24"/>
              </w:rPr>
              <w:t>.如果物体受到几个力的共同作用，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W</m:t>
              </m:r>
            </m:oMath>
            <w:r>
              <w:rPr>
                <w:rFonts w:hint="default"/>
                <w:sz w:val="24"/>
                <w:szCs w:val="24"/>
              </w:rPr>
              <w:t>即为____________，它等于________________________.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sz w:val="24"/>
                <w:szCs w:val="24"/>
              </w:rPr>
              <w:t>3．动能定理既适用于恒力做功的情况，也适用于____做功的情况；既适用于直线运动，也适用于____运动.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学 习 历 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任务二：</w:t>
            </w:r>
            <w:r>
              <w:rPr>
                <w:rFonts w:hint="default"/>
                <w:b/>
                <w:bCs/>
                <w:sz w:val="24"/>
                <w:szCs w:val="24"/>
              </w:rPr>
              <w:t>动能和动能定理的理解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b/>
                <w:bCs/>
                <w:kern w:val="2"/>
                <w:sz w:val="24"/>
                <w:szCs w:val="24"/>
              </w:rPr>
              <w:t>情境探究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如图所示，光滑水平面上质量为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</m:oMath>
            <w:r>
              <w:rPr>
                <w:rFonts w:hint="default"/>
                <w:sz w:val="2"/>
                <w:szCs w:val="2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的物体在水平恒力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F</m:t>
              </m:r>
            </m:oMath>
            <w:r>
              <w:rPr>
                <w:rFonts w:hint="default"/>
                <w:sz w:val="2"/>
                <w:szCs w:val="2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的作用下向前运动了一段距离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l</m:t>
              </m:r>
            </m:oMath>
            <w:r>
              <w:rPr>
                <w:rFonts w:hint="default"/>
                <w:sz w:val="24"/>
                <w:szCs w:val="24"/>
              </w:rPr>
              <w:t>（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l</m:t>
              </m:r>
            </m:oMath>
            <w:r>
              <w:rPr>
                <w:rFonts w:hint="default"/>
                <w:sz w:val="24"/>
                <w:szCs w:val="24"/>
              </w:rPr>
              <w:t>未知），速度由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"/>
                <w:szCs w:val="2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增加到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4"/>
                <w:szCs w:val="24"/>
              </w:rPr>
              <w:t>.试推导力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F</m:t>
              </m:r>
            </m:oMath>
            <w:r>
              <w:rPr>
                <w:rFonts w:hint="default"/>
                <w:sz w:val="2"/>
                <w:szCs w:val="2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对物体做的功与物体初、末速度的关系式.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1186815" cy="331470"/>
                  <wp:effectExtent l="0" t="0" r="1905" b="381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96" cy="33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kern w:val="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b/>
                <w:bCs/>
                <w:kern w:val="2"/>
                <w:sz w:val="24"/>
                <w:szCs w:val="24"/>
              </w:rPr>
              <w:t>探究归纳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1.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</w:rPr>
              <w:t>动能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（1） 对动能的理解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① 动能是标量，没有负值，与物体的速度方向无关.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② 动能是状态量，具有瞬时性，与物体的运动状态（或某一时刻的速度）相对应.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③ 动能具有相对性，选取不同的参考系，物体的速度不同，动能也不同，一般以地面为参考系.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（2） 动能变化量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物体动能的变化量是末动能与初动能之差，即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bSup>
                <m:sSubSupPr/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b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sSubSup>
                <m:sSubSupPr/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</m:sub>
                <m:sup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</m:oMath>
            <w:r>
              <w:rPr>
                <w:rFonts w:hint="default"/>
                <w:sz w:val="24"/>
                <w:szCs w:val="24"/>
              </w:rPr>
              <w:t>，若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&gt;</m:t>
              </m:r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0</m:t>
              </m:r>
            </m:oMath>
            <w:r>
              <w:rPr>
                <w:rFonts w:hint="default"/>
                <w:sz w:val="24"/>
                <w:szCs w:val="24"/>
              </w:rPr>
              <w:t>，则表示物体的动能增加，若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&lt;</m:t>
              </m:r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0</m:t>
              </m:r>
            </m:oMath>
            <w:r>
              <w:rPr>
                <w:rFonts w:hint="default"/>
                <w:sz w:val="24"/>
                <w:szCs w:val="24"/>
              </w:rPr>
              <w:t>，则表示物体的动能减少.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2. 动能定理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（1） 表达式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W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=Δ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4"/>
                <w:szCs w:val="24"/>
              </w:rPr>
              <w:t>中的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W</m:t>
              </m:r>
            </m:oMath>
            <w:r>
              <w:rPr>
                <w:rFonts w:hint="default"/>
                <w:sz w:val="24"/>
                <w:szCs w:val="24"/>
              </w:rPr>
              <w:t>为外力对物体做的总功.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2482850" cy="781685"/>
                  <wp:effectExtent l="0" t="0" r="1270" b="1079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77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（2） 动能定理描述了做功和动能变化的两种关系.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① 等值关系：物体动能的变化量等于合力对它做的功.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2449195" cy="600710"/>
                  <wp:effectExtent l="0" t="0" r="4445" b="889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678" cy="60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② 因果关系：合力对物体做功是引起物体动能变化的原因，做功的过程实质上是其他形式的能与动能相互转化的过程，转化了多少由合力做的功来度量.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例1 关于运动物体的受力、速度和动能，下列说法正确的是（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A. 物体受到的合外力不为零，其速度必定变化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B. 物体的动能不变，其所受的合外力必定为零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C. 物体受到的合外力对物体做功，它的速度一定变大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</w:rPr>
              <w:t>D. 物体受到的合外力对物体不做功，它的速度必定不变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任务三：</w:t>
            </w:r>
            <w:r>
              <w:rPr>
                <w:rFonts w:hint="default"/>
                <w:b/>
                <w:bCs/>
                <w:sz w:val="24"/>
                <w:szCs w:val="24"/>
              </w:rPr>
              <w:t>动能定理的简单应用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24"/>
                <w:szCs w:val="24"/>
              </w:rPr>
              <w:t>应用动能定理解题的一般步骤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（1） 选取研究对象（通常是单个物体），明确它的运动过程.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（2） 对研究对象进行受力分析，明确各力做功的情况，求出各力做功的代数和.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（3） 明确物体在初、末状态的动能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4"/>
                <w:szCs w:val="24"/>
              </w:rPr>
              <w:t>、</w:t>
            </w:r>
            <m:oMath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sz w:val="24"/>
                <w:szCs w:val="24"/>
              </w:rPr>
              <w:t>（4） 列出动能定理的方程</w:t>
            </w:r>
            <m:oMath>
              <m:r>
                <m:rPr/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W</m:t>
              </m:r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color w:val="000000"/>
                  <w:sz w:val="24"/>
                  <w:szCs w:val="24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E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k</m:t>
                  </m:r>
                  <m:r>
                    <m:rPr/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default"/>
                <w:sz w:val="24"/>
                <w:szCs w:val="24"/>
              </w:rPr>
              <w:t>，结合其他必要的辅助方程求解并验算.</w:t>
            </w:r>
          </w:p>
          <w:p>
            <w:pPr>
              <w:spacing w:before="0" w:after="0"/>
              <w:jc w:val="left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3855720</wp:posOffset>
                  </wp:positionH>
                  <wp:positionV relativeFrom="paragraph">
                    <wp:posOffset>1069340</wp:posOffset>
                  </wp:positionV>
                  <wp:extent cx="972185" cy="780415"/>
                  <wp:effectExtent l="0" t="0" r="3175" b="12065"/>
                  <wp:wrapSquare wrapText="bothSides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64" cy="7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[2022·徐州沛县调研]</w:t>
            </w:r>
            <w:r>
              <w:rPr>
                <w:sz w:val="24"/>
                <w:szCs w:val="24"/>
              </w:rPr>
              <w:t>某款儿童滑梯如图所示，其滑面可视为与水平地面夹角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37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∘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</m:oMath>
            <w:r>
              <w:rPr>
                <w:sz w:val="24"/>
                <w:szCs w:val="24"/>
              </w:rPr>
              <w:t xml:space="preserve"> 的平直斜面，滑面顶端距离地面高度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ℎ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3.0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</m:oMath>
            <w:r>
              <w:rPr>
                <w:sz w:val="24"/>
                <w:szCs w:val="24"/>
              </w:rPr>
              <w:t>.一质量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20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kg</m:t>
              </m:r>
            </m:oMath>
            <w:r>
              <w:rPr>
                <w:sz w:val="24"/>
                <w:szCs w:val="24"/>
              </w:rPr>
              <w:t>的儿童从滑面顶端由静止开始下滑至底端，已知儿童与滑梯间的动摩擦因数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0.30</m:t>
              </m:r>
            </m:oMath>
            <w:r>
              <w:rPr>
                <w:sz w:val="24"/>
                <w:szCs w:val="24"/>
              </w:rPr>
              <w:t>，儿童沿滑面下滑的过程，可以看成质点沿斜面的直线运动.已知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sin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37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∘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0.6</m:t>
              </m:r>
            </m:oMath>
            <w:r>
              <w:rPr>
                <w:sz w:val="24"/>
                <w:szCs w:val="24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cos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37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∘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=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0.8</m:t>
              </m:r>
            </m:oMath>
            <w:r>
              <w:rPr>
                <w:sz w:val="24"/>
                <w:szCs w:val="24"/>
              </w:rPr>
              <w:t>，重力加速度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g</m:t>
              </m:r>
            </m:oMath>
            <w:r>
              <w:rPr>
                <w:sz w:val="24"/>
                <w:szCs w:val="24"/>
              </w:rPr>
              <w:t>取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m/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s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p>
              </m:sSup>
            </m:oMath>
            <w:r>
              <w:rPr>
                <w:sz w:val="24"/>
                <w:szCs w:val="24"/>
              </w:rPr>
              <w:t>，忽略空气阻力的影响.求：</w:t>
            </w:r>
          </w:p>
          <w:p>
            <w:pPr>
              <w:spacing w:before="0" w:after="0"/>
              <w:jc w:val="left"/>
            </w:pPr>
            <w:r>
              <w:rPr>
                <w:sz w:val="24"/>
                <w:szCs w:val="24"/>
              </w:rPr>
              <w:t>（1） 儿童下滑过程中，所受摩擦力的大小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f</m:t>
              </m:r>
            </m:oMath>
            <w:r>
              <w:rPr>
                <w:sz w:val="24"/>
                <w:szCs w:val="24"/>
              </w:rPr>
              <w:t>；</w:t>
            </w:r>
          </w:p>
          <w:p>
            <w:pPr>
              <w:spacing w:before="0" w:after="0"/>
              <w:jc w:val="left"/>
            </w:pPr>
            <w:r>
              <w:rPr>
                <w:sz w:val="24"/>
                <w:szCs w:val="24"/>
              </w:rPr>
              <w:t>（2） 儿童下滑的整个过程中，重力对其做的功；</w:t>
            </w:r>
          </w:p>
          <w:p>
            <w:pPr>
              <w:spacing w:before="0" w:after="0"/>
              <w:jc w:val="left"/>
            </w:pPr>
            <w:r>
              <w:rPr>
                <w:sz w:val="24"/>
                <w:szCs w:val="24"/>
              </w:rPr>
              <w:t>（3） 儿童下滑至底端时，重力的瞬时功率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P</m:t>
              </m:r>
            </m:oMath>
            <w:r>
              <w:rPr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2428240</wp:posOffset>
                  </wp:positionH>
                  <wp:positionV relativeFrom="paragraph">
                    <wp:posOffset>670560</wp:posOffset>
                  </wp:positionV>
                  <wp:extent cx="1736090" cy="868045"/>
                  <wp:effectExtent l="0" t="0" r="1270" b="635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如图所示，质量为m的物体静止在水平光滑的平台上，系在物体上的绳子跨过光滑的定滑轮，由地面上的人以速度v0水平向右匀速拉动，设人从地面上平台的边缘开始向右行至绳与水平方向夹角为 37°处，在此过程中人的拉力对物体所做的功为（ 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object>
                <v:shape id="_x0000_i1026" o:spt="75" alt="" type="#_x0000_t75" style="height:62.25pt;width:129.4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5" r:id="rId10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【学习评价】</w:t>
            </w:r>
          </w:p>
          <w:p>
            <w:pPr>
              <w:spacing w:before="0" w:after="0"/>
              <w:jc w:val="left"/>
            </w:pPr>
            <w:r>
              <w:rPr>
                <w:sz w:val="24"/>
                <w:szCs w:val="24"/>
              </w:rPr>
              <w:t>1．</w:t>
            </w:r>
            <w:r>
              <w:rPr>
                <w:rFonts w:ascii="楷体" w:hAnsi="楷体" w:eastAsia="楷体" w:cs="楷体"/>
                <w:sz w:val="24"/>
                <w:szCs w:val="24"/>
              </w:rPr>
              <w:t>[2023·涟水县第一中学月考]</w:t>
            </w:r>
            <w:r>
              <w:rPr>
                <w:sz w:val="24"/>
                <w:szCs w:val="24"/>
              </w:rPr>
              <w:t>下列关于动能定理的说法正确的是（  ）</w:t>
            </w:r>
          </w:p>
          <w:p>
            <w:pPr>
              <w:spacing w:before="0" w:after="0"/>
            </w:pPr>
            <w:r>
              <w:t>A. 合外力对物体做多少正功，动能就增加多少</w:t>
            </w:r>
          </w:p>
          <w:p>
            <w:pPr>
              <w:spacing w:before="0" w:after="0"/>
            </w:pPr>
            <w:r>
              <w:t>B. 合外力对物体做多少负功，动能就增加多少</w:t>
            </w:r>
          </w:p>
          <w:p>
            <w:pPr>
              <w:spacing w:before="0" w:after="0"/>
            </w:pPr>
            <w:r>
              <w:t>C. 合外力对物体做正功，动能也可能保持不变</w:t>
            </w:r>
          </w:p>
          <w:p>
            <w:pPr>
              <w:spacing w:before="0" w:after="0"/>
            </w:pPr>
            <w:r>
              <w:t>D. 不管合外力对物体做多少正功，动能均保持不变</w:t>
            </w:r>
          </w:p>
          <w:p>
            <w:pPr>
              <w:spacing w:before="0" w:after="0"/>
              <w:jc w:val="left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4014470</wp:posOffset>
                  </wp:positionH>
                  <wp:positionV relativeFrom="paragraph">
                    <wp:posOffset>259080</wp:posOffset>
                  </wp:positionV>
                  <wp:extent cx="706120" cy="880110"/>
                  <wp:effectExtent l="0" t="0" r="10160" b="3810"/>
                  <wp:wrapSquare wrapText="bothSides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26" cy="88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2．</w:t>
            </w:r>
            <w:r>
              <w:rPr>
                <w:rFonts w:ascii="楷体" w:hAnsi="楷体" w:eastAsia="楷体" w:cs="楷体"/>
                <w:sz w:val="24"/>
                <w:szCs w:val="24"/>
              </w:rPr>
              <w:t>[2023·灌云县期中]</w:t>
            </w:r>
            <w:r>
              <w:rPr>
                <w:sz w:val="24"/>
                <w:szCs w:val="24"/>
              </w:rPr>
              <w:t>如图所示，若用轻绳拴一物体，使物体以恒定加速度向下做减速运动，则下列说法正确的是（  ）</w:t>
            </w:r>
          </w:p>
          <w:p>
            <w:pPr>
              <w:spacing w:before="0" w:after="0"/>
            </w:pPr>
            <w:r>
              <w:t>A. 重力做正功，拉力做负功，合外力做负功</w:t>
            </w:r>
          </w:p>
          <w:p>
            <w:pPr>
              <w:spacing w:before="0" w:after="0"/>
            </w:pPr>
            <w:r>
              <w:t>B. 重力做负功，拉力做正功，合外力做负功</w:t>
            </w:r>
          </w:p>
          <w:p>
            <w:pPr>
              <w:spacing w:before="0" w:after="0"/>
            </w:pPr>
            <w:r>
              <w:t>C. 重力做正功，拉力做正功，合外力做正功</w:t>
            </w:r>
          </w:p>
          <w:p>
            <w:pPr>
              <w:spacing w:before="0" w:after="0"/>
            </w:pPr>
            <w:r>
              <w:t>D. 重力做负功，拉力做负功，合外力做负功</w:t>
            </w:r>
          </w:p>
          <w:p>
            <w:pPr>
              <w:spacing w:before="0" w:after="0"/>
              <w:jc w:val="left"/>
            </w:pPr>
            <w:r>
              <w:rPr>
                <w:sz w:val="24"/>
                <w:szCs w:val="24"/>
              </w:rPr>
              <w:t>3．</w:t>
            </w:r>
            <w:r>
              <w:rPr>
                <w:rFonts w:ascii="楷体" w:hAnsi="楷体" w:eastAsia="楷体" w:cs="楷体"/>
                <w:sz w:val="24"/>
                <w:szCs w:val="24"/>
              </w:rPr>
              <w:t>[2023·西安交通大学苏州附属中学期中]</w:t>
            </w:r>
            <w:r>
              <w:rPr>
                <w:sz w:val="24"/>
                <w:szCs w:val="24"/>
              </w:rPr>
              <w:t>一质量为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</m:oMath>
            <w:r>
              <w:rPr>
                <w:sz w:val="24"/>
                <w:szCs w:val="24"/>
              </w:rPr>
              <w:t>的滑块，以速度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v</m:t>
              </m:r>
            </m:oMath>
            <w:r>
              <w:rPr>
                <w:sz w:val="24"/>
                <w:szCs w:val="24"/>
              </w:rPr>
              <w:t>在光滑水平面上向左滑行，从某一时刻起，在滑块上作用一向右的水平力，经过一段时间后，滑块的速度变为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−</m:t>
              </m:r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2v</m:t>
              </m:r>
            </m:oMath>
            <w:r>
              <w:rPr>
                <w:sz w:val="24"/>
                <w:szCs w:val="24"/>
              </w:rPr>
              <w:t>（方向与原来相反），在整段时间内，水平力所做的功为（  ）</w:t>
            </w:r>
          </w:p>
          <w:p>
            <w:pPr>
              <w:tabs>
                <w:tab w:val="left" w:pos="1757"/>
                <w:tab w:val="left" w:pos="3514"/>
                <w:tab w:val="left" w:pos="5270"/>
              </w:tabs>
              <w:spacing w:before="0" w:after="0"/>
            </w:pPr>
            <w:r>
              <w:t xml:space="preserve">A.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3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</m:oMath>
            <w:r>
              <w:tab/>
            </w:r>
            <w: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3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</m:oMath>
            <w:r>
              <w:tab/>
            </w:r>
            <w:r>
              <w:t xml:space="preserve">C.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5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</m:oMath>
            <w:r>
              <w:tab/>
            </w:r>
            <w: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5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</m:oMath>
          </w:p>
          <w:p>
            <w:pPr>
              <w:spacing w:before="0" w:after="0"/>
              <w:jc w:val="left"/>
            </w:pPr>
            <w:r>
              <w:rPr>
                <w:sz w:val="24"/>
                <w:szCs w:val="24"/>
              </w:rPr>
              <w:t>4．</w:t>
            </w:r>
            <w:r>
              <w:rPr>
                <w:rFonts w:ascii="楷体" w:hAnsi="楷体" w:eastAsia="楷体" w:cs="楷体"/>
                <w:sz w:val="24"/>
                <w:szCs w:val="24"/>
              </w:rPr>
              <w:t>[2023·淮安市楚中、新马联考期中]</w:t>
            </w:r>
            <w:r>
              <w:rPr>
                <w:sz w:val="24"/>
                <w:szCs w:val="24"/>
              </w:rPr>
              <w:t>在离地面高为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H</m:t>
              </m:r>
            </m:oMath>
            <w:r>
              <w:rPr>
                <w:sz w:val="24"/>
                <w:szCs w:val="24"/>
              </w:rPr>
              <w:t>处竖直上抛一质量为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m</m:t>
              </m:r>
            </m:oMath>
            <w:r>
              <w:rPr>
                <w:sz w:val="24"/>
                <w:szCs w:val="24"/>
              </w:rPr>
              <w:t>的物块，抛出时的速度为</w:t>
            </w:r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  <w:sz w:val="24"/>
                      <w:szCs w:val="24"/>
                    </w:rPr>
                  </m:ctrlPr>
                </m:sub>
              </m:sSub>
            </m:oMath>
            <w:r>
              <w:rPr>
                <w:sz w:val="24"/>
                <w:szCs w:val="24"/>
              </w:rPr>
              <w:t>，当它落到地面时速度为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v</m:t>
              </m:r>
            </m:oMath>
            <w:r>
              <w:rPr>
                <w:sz w:val="24"/>
                <w:szCs w:val="24"/>
              </w:rPr>
              <w:t>，重力加速度为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  <w:sz w:val="24"/>
                  <w:szCs w:val="24"/>
                </w:rPr>
                <m:t>g</m:t>
              </m:r>
            </m:oMath>
            <w:r>
              <w:rPr>
                <w:sz w:val="24"/>
                <w:szCs w:val="24"/>
              </w:rPr>
              <w:t>，则在此过程中物块克服空气阻力所做的功为（  ）</w:t>
            </w:r>
          </w:p>
          <w:p>
            <w:pPr>
              <w:tabs>
                <w:tab w:val="left" w:pos="3514"/>
              </w:tabs>
              <w:spacing w:before="0" w:after="0"/>
            </w:pPr>
            <w:r>
              <w:t xml:space="preserve">A. 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mgH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bSup>
                <m:sSubSupPr/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</m:e>
                <m:sub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0</m:t>
                  </m:r>
                </m:sub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</m:oMath>
            <w:r>
              <w:tab/>
            </w:r>
            <w:r>
              <w:t xml:space="preserve">B. </w:t>
            </w:r>
            <m:oMath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bSup>
                <m:sSubSupPr/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</m:e>
                <m:sub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0</m:t>
                  </m:r>
                </m:sub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mgH</m:t>
              </m:r>
            </m:oMath>
          </w:p>
          <w:p>
            <w:pPr>
              <w:tabs>
                <w:tab w:val="left" w:pos="3514"/>
              </w:tabs>
              <w:spacing w:before="0" w:after="0"/>
            </w:pPr>
            <w:r>
              <w:t xml:space="preserve">C. 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mgH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bSup>
                <m:sSubSupPr/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</m:e>
                <m:sub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0</m:t>
                  </m:r>
                </m:sub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</m:sup>
              </m:sSubSup>
            </m:oMath>
            <w:r>
              <w:tab/>
            </w:r>
            <w:r>
              <w:t xml:space="preserve">D. </w:t>
            </w:r>
            <m:oMath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mgH</m:t>
              </m:r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p>
                <m:sSup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eastAsia="Cambria Math" w:cs="Cambria Math"/>
                  <w:color w:val="000000"/>
                </w:rPr>
                <m:t>−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1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  <m:ctrlPr>
                    <w:rPr>
                      <w:rFonts w:ascii="Cambria Math" w:hAnsi="Cambria Math" w:eastAsia="Cambria Math" w:cs="Cambria Math"/>
                      <w:color w:val="000000"/>
                    </w:rPr>
                  </m:ctrlPr>
                </m:den>
              </m:f>
              <m:r>
                <m:rPr/>
                <w:rPr>
                  <w:rFonts w:ascii="Cambria Math" w:hAnsi="Cambria Math" w:eastAsia="Cambria Math" w:cs="Cambria Math"/>
                  <w:color w:val="000000"/>
                </w:rPr>
                <m:t>m</m:t>
              </m:r>
              <m:sSubSup>
                <m:sSubSupPr/>
                <m:e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v</m:t>
                  </m:r>
                </m:e>
                <m:sub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0</m:t>
                  </m:r>
                </m:sub>
                <m:sup>
                  <m:r>
                    <m:rPr/>
                    <w:rPr>
                      <w:rFonts w:ascii="Cambria Math" w:hAnsi="Cambria Math" w:eastAsia="Cambria Math" w:cs="Cambria Math"/>
                      <w:color w:val="000000"/>
                    </w:rPr>
                    <m:t>2</m:t>
                  </m:r>
                </m:sup>
              </m:sSubSup>
            </m:oMath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5.某雪上项目运动员在一次自由式滑雪空中技巧比赛中，沿“助滑区”保持同一姿态下滑了一段距离，重力对他做功1900 J，他克服阻力做功100J，他在此过程中（　　）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A. 动能增加了1 900 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B. 动能增加了2000 J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C. 重力势能减小了1900 J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D. 重力势能减小了2000 J</w:t>
            </w: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514"/>
              </w:tabs>
              <w:spacing w:before="0" w:beforeAutospacing="0" w:after="0" w:afterAutospacing="0"/>
              <w:ind w:left="0" w:right="0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【备课补充内容】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7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任务四：练习评价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导学案91-92页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思</w:t>
            </w:r>
          </w:p>
        </w:tc>
        <w:tc>
          <w:tcPr>
            <w:tcW w:w="7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IcgCpr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02D04"/>
    <w:multiLevelType w:val="singleLevel"/>
    <w:tmpl w:val="F6402D0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1561BF"/>
    <w:multiLevelType w:val="singleLevel"/>
    <w:tmpl w:val="661561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M2UyNmJlYzliOTA1NTcyM2M0MTQ4ZmI3ZjU3ZDIifQ=="/>
  </w:docVars>
  <w:rsids>
    <w:rsidRoot w:val="00000000"/>
    <w:rsid w:val="011D2710"/>
    <w:rsid w:val="01583748"/>
    <w:rsid w:val="02E4711E"/>
    <w:rsid w:val="0332621A"/>
    <w:rsid w:val="046E3282"/>
    <w:rsid w:val="05CD222A"/>
    <w:rsid w:val="066F0752"/>
    <w:rsid w:val="07CD02C0"/>
    <w:rsid w:val="089E685F"/>
    <w:rsid w:val="0E341583"/>
    <w:rsid w:val="0EBE4E06"/>
    <w:rsid w:val="0F4E24D4"/>
    <w:rsid w:val="102E1B18"/>
    <w:rsid w:val="18990235"/>
    <w:rsid w:val="19921369"/>
    <w:rsid w:val="1B9F28F4"/>
    <w:rsid w:val="1C0C5403"/>
    <w:rsid w:val="1C6E7E6B"/>
    <w:rsid w:val="1D7768AC"/>
    <w:rsid w:val="1E875215"/>
    <w:rsid w:val="1F7B7743"/>
    <w:rsid w:val="20983709"/>
    <w:rsid w:val="215A0370"/>
    <w:rsid w:val="275D221F"/>
    <w:rsid w:val="294066EC"/>
    <w:rsid w:val="304D5C1B"/>
    <w:rsid w:val="350F361A"/>
    <w:rsid w:val="37AD49EA"/>
    <w:rsid w:val="39D4535A"/>
    <w:rsid w:val="3CC93491"/>
    <w:rsid w:val="415B763E"/>
    <w:rsid w:val="41B94E35"/>
    <w:rsid w:val="45383D81"/>
    <w:rsid w:val="47C3362C"/>
    <w:rsid w:val="48C12F4D"/>
    <w:rsid w:val="48C90054"/>
    <w:rsid w:val="4B4C7631"/>
    <w:rsid w:val="4BC2660E"/>
    <w:rsid w:val="4D2C6E03"/>
    <w:rsid w:val="4EB1057D"/>
    <w:rsid w:val="4F886F11"/>
    <w:rsid w:val="5233653E"/>
    <w:rsid w:val="532B0B23"/>
    <w:rsid w:val="56D822DD"/>
    <w:rsid w:val="575C3284"/>
    <w:rsid w:val="575F0EFD"/>
    <w:rsid w:val="5C2018E1"/>
    <w:rsid w:val="5DED18E8"/>
    <w:rsid w:val="5FDF7CE9"/>
    <w:rsid w:val="5FF27A39"/>
    <w:rsid w:val="63EC2689"/>
    <w:rsid w:val="6587477F"/>
    <w:rsid w:val="65AF6CFD"/>
    <w:rsid w:val="65E87914"/>
    <w:rsid w:val="66D66E89"/>
    <w:rsid w:val="681C1AF7"/>
    <w:rsid w:val="6B263D6B"/>
    <w:rsid w:val="6F5B73A8"/>
    <w:rsid w:val="6FEF1B60"/>
    <w:rsid w:val="713734FD"/>
    <w:rsid w:val="79786DA9"/>
    <w:rsid w:val="7A387739"/>
    <w:rsid w:val="7AE07D42"/>
    <w:rsid w:val="7ECB673D"/>
    <w:rsid w:val="7FC83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unhideWhenUsed/>
    <w:qFormat/>
    <w:uiPriority w:val="9"/>
    <w:pPr>
      <w:jc w:val="left"/>
      <w:outlineLvl w:val="4"/>
    </w:pPr>
    <w:rPr>
      <w:rFonts w:ascii="Times New Roman" w:hAnsi="Calibri" w:eastAsia="Songti SC" w:cs="Times New Roman"/>
      <w:b/>
      <w:bCs/>
      <w:sz w:val="24"/>
      <w:szCs w:val="24"/>
    </w:rPr>
  </w:style>
  <w:style w:type="paragraph" w:styleId="3">
    <w:name w:val="heading 6"/>
    <w:unhideWhenUsed/>
    <w:qFormat/>
    <w:uiPriority w:val="9"/>
    <w:pPr>
      <w:jc w:val="left"/>
      <w:outlineLvl w:val="5"/>
    </w:pPr>
    <w:rPr>
      <w:rFonts w:ascii="Times New Roman" w:hAnsi="Calibri" w:eastAsia="Songti SC" w:cs="Times New Roman"/>
      <w:b/>
      <w:bCs/>
      <w:sz w:val="28"/>
      <w:szCs w:val="28"/>
    </w:rPr>
  </w:style>
  <w:style w:type="paragraph" w:styleId="4">
    <w:name w:val="heading 7"/>
    <w:unhideWhenUsed/>
    <w:qFormat/>
    <w:uiPriority w:val="9"/>
    <w:pPr>
      <w:jc w:val="left"/>
      <w:outlineLvl w:val="6"/>
    </w:pPr>
    <w:rPr>
      <w:rFonts w:ascii="Times New Roman" w:hAnsi="Calibri" w:eastAsia="Songti SC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1534</Characters>
  <Lines>0</Lines>
  <Paragraphs>0</Paragraphs>
  <TotalTime>0</TotalTime>
  <ScaleCrop>false</ScaleCrop>
  <LinksUpToDate>false</LinksUpToDate>
  <CharactersWithSpaces>1602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2024-09-03T07:15:00Z</dcterms:created>
  <dc:creator>jhp</dc:creator>
  <cp:lastModifiedBy>霞</cp:lastModifiedBy>
  <dcterms:modified xsi:type="dcterms:W3CDTF">2025-02-28T09:42:14Z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1659D278CBBC4FFC9D14063C94056A0F_13</vt:lpwstr>
  </property>
  <property fmtid="{D5CDD505-2E9C-101B-9397-08002B2CF9AE}" pid="4" name="KSOTemplateDocerSaveRecord">
    <vt:lpwstr>eyJoZGlkIjoiMjMzMmE2NTcxOTc4ZDhjZmJjNjQ5MzY2NjEzM2QxNWEiLCJ1c2VySWQiOiI0MzEwODE1NzIifQ==</vt:lpwstr>
  </property>
</Properties>
</file>